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163" w:lineRule="auto"/>
        <w:rPr>
          <w:rFonts w:ascii="Times New Roman" w:cs="Times New Roman" w:eastAsia="Times New Roman" w:hAnsi="Times New Roman"/>
          <w:sz w:val="24"/>
          <w:szCs w:val="24"/>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169" w:top="1440" w:left="1440" w:right="1420" w:header="0" w:footer="0"/>
          <w:pgNumType w:start="1"/>
        </w:sectPr>
      </w:pPr>
      <w:r w:rsidDel="00000000" w:rsidR="00000000" w:rsidRPr="00000000">
        <w:rPr>
          <w:rFonts w:ascii="Times New Roman" w:cs="Times New Roman" w:eastAsia="Times New Roman" w:hAnsi="Times New Roman"/>
          <w:sz w:val="24"/>
          <w:szCs w:val="24"/>
        </w:rPr>
        <w:drawing>
          <wp:anchor allowOverlap="1" behindDoc="0" distB="0" distT="0" distL="0" distR="0" hidden="0" layoutInCell="1" locked="0" relativeHeight="0" simplePos="0">
            <wp:simplePos x="0" y="0"/>
            <wp:positionH relativeFrom="page">
              <wp:posOffset>392112</wp:posOffset>
            </wp:positionH>
            <wp:positionV relativeFrom="page">
              <wp:posOffset>-352420</wp:posOffset>
            </wp:positionV>
            <wp:extent cx="7000875" cy="9554845"/>
            <wp:effectExtent b="0" l="0" r="0" t="0"/>
            <wp:wrapSquare wrapText="bothSides" distB="0" distT="0" distL="0" distR="0"/>
            <wp:docPr id="91" name="image1.png"/>
            <a:graphic>
              <a:graphicData uri="http://schemas.openxmlformats.org/drawingml/2006/picture">
                <pic:pic>
                  <pic:nvPicPr>
                    <pic:cNvPr id="0" name="image1.png"/>
                    <pic:cNvPicPr preferRelativeResize="0"/>
                  </pic:nvPicPr>
                  <pic:blipFill>
                    <a:blip r:embed="rId13"/>
                    <a:srcRect b="4735" l="0" r="0" t="0"/>
                    <a:stretch>
                      <a:fillRect/>
                    </a:stretch>
                  </pic:blipFill>
                  <pic:spPr>
                    <a:xfrm>
                      <a:off x="0" y="0"/>
                      <a:ext cx="7000875" cy="955484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4660900</wp:posOffset>
                </wp:positionH>
                <wp:positionV relativeFrom="paragraph">
                  <wp:posOffset>8242300</wp:posOffset>
                </wp:positionV>
                <wp:extent cx="1738402" cy="653051"/>
                <wp:effectExtent b="0" l="0" r="0" t="0"/>
                <wp:wrapTopAndBottom distB="0" distT="0"/>
                <wp:docPr id="80" name=""/>
                <a:graphic>
                  <a:graphicData uri="http://schemas.microsoft.com/office/word/2010/wordprocessingShape">
                    <wps:wsp>
                      <wps:cNvSpPr/>
                      <wps:cNvPr id="2" name="Shape 2"/>
                      <wps:spPr>
                        <a:xfrm>
                          <a:off x="4500600" y="3469500"/>
                          <a:ext cx="1690800" cy="6210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f3864"/>
                                <w:sz w:val="48"/>
                                <w:vertAlign w:val="baseline"/>
                              </w:rPr>
                              <w:t xml:space="preserve">2023-2024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8242300</wp:posOffset>
                </wp:positionV>
                <wp:extent cx="1738402" cy="653051"/>
                <wp:effectExtent b="0" l="0" r="0" t="0"/>
                <wp:wrapTopAndBottom distB="0" distT="0"/>
                <wp:docPr id="8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1738402" cy="653051"/>
                        </a:xfrm>
                        <a:prstGeom prst="rect"/>
                        <a:ln/>
                      </pic:spPr>
                    </pic:pic>
                  </a:graphicData>
                </a:graphic>
              </wp:anchor>
            </w:drawing>
          </mc:Fallback>
        </mc:AlternateContent>
      </w:r>
    </w:p>
    <w:bookmarkStart w:colFirst="0" w:colLast="0" w:name="bookmark=id.30j0zll" w:id="0"/>
    <w:bookmarkEnd w:id="0"/>
    <w:p w:rsidR="00000000" w:rsidDel="00000000" w:rsidP="00000000" w:rsidRDefault="00000000" w:rsidRPr="00000000" w14:paraId="00000002">
      <w:pPr>
        <w:spacing w:line="157" w:lineRule="auto"/>
        <w:rPr>
          <w:rFonts w:ascii="Times New Roman" w:cs="Times New Roman" w:eastAsia="Times New Roman" w:hAnsi="Times New Roman"/>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4866005</wp:posOffset>
            </wp:positionH>
            <wp:positionV relativeFrom="page">
              <wp:posOffset>467360</wp:posOffset>
            </wp:positionV>
            <wp:extent cx="2009775" cy="560070"/>
            <wp:effectExtent b="0" l="0" r="0" t="0"/>
            <wp:wrapSquare wrapText="bothSides" distB="0" distT="0" distL="0" distR="0"/>
            <wp:docPr id="9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009775" cy="56007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b w:val="1"/>
          <w:sz w:val="28"/>
          <w:szCs w:val="28"/>
        </w:rPr>
      </w:pPr>
      <w:r w:rsidDel="00000000" w:rsidR="00000000" w:rsidRPr="00000000">
        <w:rPr>
          <w:b w:val="1"/>
          <w:sz w:val="28"/>
          <w:szCs w:val="28"/>
          <w:rtl w:val="0"/>
        </w:rPr>
        <w:t xml:space="preserve">Directors’ Message:</w:t>
      </w:r>
    </w:p>
    <w:p w:rsidR="00000000" w:rsidDel="00000000" w:rsidP="00000000" w:rsidRDefault="00000000" w:rsidRPr="00000000" w14:paraId="00000004">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81" w:lineRule="auto"/>
        <w:ind w:right="80"/>
        <w:rPr>
          <w:sz w:val="22"/>
          <w:szCs w:val="22"/>
        </w:rPr>
      </w:pPr>
      <w:r w:rsidDel="00000000" w:rsidR="00000000" w:rsidRPr="00000000">
        <w:rPr>
          <w:sz w:val="22"/>
          <w:szCs w:val="22"/>
          <w:rtl w:val="0"/>
        </w:rPr>
        <w:t xml:space="preserve">Thank you for your interest in partnering with the Public Good Initiative (PGI). We are a student-led, pro bono consulting organization at the University of Toronto’s Munk School of Global Affairs and Public Policy. PGI matches student consultants with community organizations looking to benefit from our policy-based consulting services. We offer our clients the specialized skills and abilities of policy students to analyze, design, and execute projects, while our students gain hands-on policy consulting experience.</w:t>
      </w:r>
    </w:p>
    <w:p w:rsidR="00000000" w:rsidDel="00000000" w:rsidP="00000000" w:rsidRDefault="00000000" w:rsidRPr="00000000" w14:paraId="00000006">
      <w:pPr>
        <w:spacing w:line="252.0000000000000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9" w:lineRule="auto"/>
        <w:ind w:right="640"/>
        <w:rPr>
          <w:sz w:val="22"/>
          <w:szCs w:val="22"/>
        </w:rPr>
      </w:pPr>
      <w:r w:rsidDel="00000000" w:rsidR="00000000" w:rsidRPr="00000000">
        <w:rPr>
          <w:sz w:val="22"/>
          <w:szCs w:val="22"/>
          <w:rtl w:val="0"/>
        </w:rPr>
        <w:t xml:space="preserve">PGI has partnered with more than 80 organizations since its inception in 2008. Clients continue to be satisfied with their consultant teams and have described them as hardworking, committed, professional, and highly adaptive. During the past academic year, PGI partnered with thirteen organizations on projects that varied in size and policy capacity including the AGE-WELL, the Algoma Community Foundation, the Canadian Urban Institute, CNIB, and the Samara Centre for Democracy, among others.</w:t>
      </w:r>
      <w:r w:rsidDel="00000000" w:rsidR="00000000" w:rsidRPr="00000000">
        <w:drawing>
          <wp:anchor allowOverlap="1" behindDoc="0" distB="0" distT="0" distL="0" distR="0" hidden="0" layoutInCell="1" locked="0" relativeHeight="0" simplePos="0">
            <wp:simplePos x="0" y="0"/>
            <wp:positionH relativeFrom="column">
              <wp:posOffset>-209549</wp:posOffset>
            </wp:positionH>
            <wp:positionV relativeFrom="paragraph">
              <wp:posOffset>8362</wp:posOffset>
            </wp:positionV>
            <wp:extent cx="5939155" cy="4980305"/>
            <wp:effectExtent b="0" l="0" r="0" t="0"/>
            <wp:wrapSquare wrapText="bothSides" distB="0" distT="0" distL="0" distR="0"/>
            <wp:docPr id="9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39155" cy="4980305"/>
                    </a:xfrm>
                    <a:prstGeom prst="rect"/>
                    <a:ln/>
                  </pic:spPr>
                </pic:pic>
              </a:graphicData>
            </a:graphic>
          </wp:anchor>
        </w:drawing>
      </w:r>
    </w:p>
    <w:p w:rsidR="00000000" w:rsidDel="00000000" w:rsidP="00000000" w:rsidRDefault="00000000" w:rsidRPr="00000000" w14:paraId="00000008">
      <w:pPr>
        <w:spacing w:line="2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spacing w:line="26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spacing w:line="288" w:lineRule="auto"/>
        <w:ind w:right="80"/>
        <w:rPr>
          <w:sz w:val="22"/>
          <w:szCs w:val="22"/>
        </w:rPr>
      </w:pPr>
      <w:r w:rsidDel="00000000" w:rsidR="00000000" w:rsidRPr="00000000">
        <w:rPr>
          <w:rtl w:val="0"/>
        </w:rPr>
      </w:r>
    </w:p>
    <w:p w:rsidR="00000000" w:rsidDel="00000000" w:rsidP="00000000" w:rsidRDefault="00000000" w:rsidRPr="00000000" w14:paraId="0000000B">
      <w:pPr>
        <w:spacing w:line="288" w:lineRule="auto"/>
        <w:ind w:right="80"/>
        <w:rPr>
          <w:sz w:val="22"/>
          <w:szCs w:val="22"/>
        </w:rPr>
      </w:pPr>
      <w:r w:rsidDel="00000000" w:rsidR="00000000" w:rsidRPr="00000000">
        <w:rPr>
          <w:rtl w:val="0"/>
        </w:rPr>
      </w:r>
    </w:p>
    <w:p w:rsidR="00000000" w:rsidDel="00000000" w:rsidP="00000000" w:rsidRDefault="00000000" w:rsidRPr="00000000" w14:paraId="0000000C">
      <w:pPr>
        <w:spacing w:line="288" w:lineRule="auto"/>
        <w:ind w:right="80"/>
        <w:rPr>
          <w:sz w:val="22"/>
          <w:szCs w:val="22"/>
        </w:rPr>
      </w:pPr>
      <w:r w:rsidDel="00000000" w:rsidR="00000000" w:rsidRPr="00000000">
        <w:rPr>
          <w:sz w:val="22"/>
          <w:szCs w:val="22"/>
          <w:rtl w:val="0"/>
        </w:rPr>
        <w:t xml:space="preserve">Our consultants are creative and independent problem-solvers with strong analytical and critical thinking skills. Building on the foundations of the Master of Public Policy and Master of Global Affairs programs at the Munk School of Global Affairs and Public Policy, our consultants bring great value to policy work and discussion.</w:t>
      </w:r>
    </w:p>
    <w:p w:rsidR="00000000" w:rsidDel="00000000" w:rsidP="00000000" w:rsidRDefault="00000000" w:rsidRPr="00000000" w14:paraId="0000000D">
      <w:pPr>
        <w:spacing w:line="23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301" w:lineRule="auto"/>
        <w:ind w:right="120"/>
        <w:rPr>
          <w:sz w:val="22"/>
          <w:szCs w:val="22"/>
        </w:rPr>
      </w:pPr>
      <w:r w:rsidDel="00000000" w:rsidR="00000000" w:rsidRPr="00000000">
        <w:rPr>
          <w:sz w:val="22"/>
          <w:szCs w:val="22"/>
          <w:rtl w:val="0"/>
        </w:rPr>
        <w:t xml:space="preserve">As the directors of PGI, we strongly believe that our consultants are of the highest caliber and will make a positive contribution to your organization.</w:t>
      </w:r>
    </w:p>
    <w:p w:rsidR="00000000" w:rsidDel="00000000" w:rsidP="00000000" w:rsidRDefault="00000000" w:rsidRPr="00000000" w14:paraId="0000000F">
      <w:pPr>
        <w:spacing w:line="291" w:lineRule="auto"/>
        <w:ind w:right="180"/>
        <w:rPr>
          <w:sz w:val="22"/>
          <w:szCs w:val="22"/>
        </w:rPr>
      </w:pPr>
      <w:r w:rsidDel="00000000" w:rsidR="00000000" w:rsidRPr="00000000">
        <w:rPr>
          <w:rtl w:val="0"/>
        </w:rPr>
      </w:r>
    </w:p>
    <w:p w:rsidR="00000000" w:rsidDel="00000000" w:rsidP="00000000" w:rsidRDefault="00000000" w:rsidRPr="00000000" w14:paraId="00000010">
      <w:pPr>
        <w:spacing w:line="291" w:lineRule="auto"/>
        <w:ind w:right="180"/>
        <w:rPr>
          <w:sz w:val="22"/>
          <w:szCs w:val="22"/>
        </w:rPr>
      </w:pPr>
      <w:r w:rsidDel="00000000" w:rsidR="00000000" w:rsidRPr="00000000">
        <w:rPr>
          <w:sz w:val="22"/>
          <w:szCs w:val="22"/>
          <w:rtl w:val="0"/>
        </w:rPr>
        <w:t xml:space="preserve">If you are interested in having our consultants work with you on a project, please complete and submit the </w:t>
      </w:r>
      <w:r w:rsidDel="00000000" w:rsidR="00000000" w:rsidRPr="00000000">
        <w:rPr>
          <w:b w:val="1"/>
          <w:i w:val="1"/>
          <w:sz w:val="22"/>
          <w:szCs w:val="22"/>
          <w:rtl w:val="0"/>
        </w:rPr>
        <w:t xml:space="preserve">Project Scope Client Application Form</w:t>
      </w:r>
      <w:r w:rsidDel="00000000" w:rsidR="00000000" w:rsidRPr="00000000">
        <w:rPr>
          <w:sz w:val="22"/>
          <w:szCs w:val="22"/>
          <w:rtl w:val="0"/>
        </w:rPr>
        <w:t xml:space="preserve"> by </w:t>
      </w:r>
      <w:r w:rsidDel="00000000" w:rsidR="00000000" w:rsidRPr="00000000">
        <w:rPr>
          <w:b w:val="1"/>
          <w:sz w:val="22"/>
          <w:szCs w:val="22"/>
          <w:rtl w:val="0"/>
        </w:rPr>
        <w:t xml:space="preserve">August 26, 2023,</w:t>
      </w:r>
      <w:r w:rsidDel="00000000" w:rsidR="00000000" w:rsidRPr="00000000">
        <w:rPr>
          <w:sz w:val="22"/>
          <w:szCs w:val="22"/>
          <w:rtl w:val="0"/>
        </w:rPr>
        <w:t xml:space="preserve"> and email to </w:t>
      </w:r>
      <w:hyperlink r:id="rId17">
        <w:r w:rsidDel="00000000" w:rsidR="00000000" w:rsidRPr="00000000">
          <w:rPr>
            <w:b w:val="1"/>
            <w:color w:val="1155cc"/>
            <w:sz w:val="22"/>
            <w:szCs w:val="22"/>
            <w:u w:val="single"/>
            <w:rtl w:val="0"/>
          </w:rPr>
          <w:t xml:space="preserve">publicgoodinitiative@gmail.com</w:t>
        </w:r>
      </w:hyperlink>
      <w:r w:rsidDel="00000000" w:rsidR="00000000" w:rsidRPr="00000000">
        <w:rPr>
          <w:sz w:val="22"/>
          <w:szCs w:val="22"/>
          <w:rtl w:val="0"/>
        </w:rPr>
        <w:t xml:space="preserve">. </w:t>
      </w:r>
    </w:p>
    <w:p w:rsidR="00000000" w:rsidDel="00000000" w:rsidP="00000000" w:rsidRDefault="00000000" w:rsidRPr="00000000" w14:paraId="00000011">
      <w:pPr>
        <w:spacing w:line="23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sz w:val="22"/>
          <w:szCs w:val="22"/>
        </w:rPr>
      </w:pPr>
      <w:r w:rsidDel="00000000" w:rsidR="00000000" w:rsidRPr="00000000">
        <w:rPr>
          <w:sz w:val="22"/>
          <w:szCs w:val="22"/>
          <w:rtl w:val="0"/>
        </w:rPr>
        <w:t xml:space="preserve">Best Regards,</w:t>
      </w:r>
    </w:p>
    <w:p w:rsidR="00000000" w:rsidDel="00000000" w:rsidP="00000000" w:rsidRDefault="00000000" w:rsidRPr="00000000" w14:paraId="00000013">
      <w:pPr>
        <w:spacing w:line="31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sz w:val="22"/>
          <w:szCs w:val="22"/>
        </w:rPr>
      </w:pPr>
      <w:r w:rsidDel="00000000" w:rsidR="00000000" w:rsidRPr="00000000">
        <w:rPr>
          <w:sz w:val="22"/>
          <w:szCs w:val="22"/>
          <w:rtl w:val="0"/>
        </w:rPr>
        <w:t xml:space="preserve">Christina Winger (Director, Client Relations)</w:t>
      </w:r>
    </w:p>
    <w:p w:rsidR="00000000" w:rsidDel="00000000" w:rsidP="00000000" w:rsidRDefault="00000000" w:rsidRPr="00000000" w14:paraId="00000015">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sz w:val="22"/>
          <w:szCs w:val="22"/>
        </w:rPr>
      </w:pPr>
      <w:r w:rsidDel="00000000" w:rsidR="00000000" w:rsidRPr="00000000">
        <w:rPr>
          <w:sz w:val="22"/>
          <w:szCs w:val="22"/>
          <w:rtl w:val="0"/>
        </w:rPr>
        <w:t xml:space="preserve">Dechen Tenzin (Director, Client Relations)</w:t>
      </w:r>
    </w:p>
    <w:p w:rsidR="00000000" w:rsidDel="00000000" w:rsidP="00000000" w:rsidRDefault="00000000" w:rsidRPr="00000000" w14:paraId="00000017">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sz w:val="22"/>
          <w:szCs w:val="22"/>
        </w:rPr>
      </w:pPr>
      <w:r w:rsidDel="00000000" w:rsidR="00000000" w:rsidRPr="00000000">
        <w:rPr>
          <w:sz w:val="22"/>
          <w:szCs w:val="22"/>
          <w:rtl w:val="0"/>
        </w:rPr>
        <w:t xml:space="preserve">Albina Magomedova (Director, Internal Relations)</w:t>
      </w:r>
    </w:p>
    <w:p w:rsidR="00000000" w:rsidDel="00000000" w:rsidP="00000000" w:rsidRDefault="00000000" w:rsidRPr="00000000" w14:paraId="00000019">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sz w:val="22"/>
          <w:szCs w:val="22"/>
        </w:rPr>
      </w:pPr>
      <w:r w:rsidDel="00000000" w:rsidR="00000000" w:rsidRPr="00000000">
        <w:rPr>
          <w:sz w:val="22"/>
          <w:szCs w:val="22"/>
          <w:rtl w:val="0"/>
        </w:rPr>
        <w:t xml:space="preserve">Yassmen Araim (Director, Internal Relations)</w:t>
      </w:r>
    </w:p>
    <w:p w:rsidR="00000000" w:rsidDel="00000000" w:rsidP="00000000" w:rsidRDefault="00000000" w:rsidRPr="00000000" w14:paraId="0000001B">
      <w:pPr>
        <w:spacing w:line="2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10795</wp:posOffset>
            </wp:positionH>
            <wp:positionV relativeFrom="paragraph">
              <wp:posOffset>415290</wp:posOffset>
            </wp:positionV>
            <wp:extent cx="5943600" cy="1439545"/>
            <wp:effectExtent b="0" l="0" r="0" t="0"/>
            <wp:wrapSquare wrapText="bothSides" distB="0" distT="0" distL="0" distR="0"/>
            <wp:docPr id="88" name="image4.jpg"/>
            <a:graphic>
              <a:graphicData uri="http://schemas.openxmlformats.org/drawingml/2006/picture">
                <pic:pic>
                  <pic:nvPicPr>
                    <pic:cNvPr id="0" name="image4.jpg"/>
                    <pic:cNvPicPr preferRelativeResize="0"/>
                  </pic:nvPicPr>
                  <pic:blipFill>
                    <a:blip r:embed="rId18"/>
                    <a:srcRect b="0" l="0" r="0" t="0"/>
                    <a:stretch>
                      <a:fillRect/>
                    </a:stretch>
                  </pic:blipFill>
                  <pic:spPr>
                    <a:xfrm>
                      <a:off x="0" y="0"/>
                      <a:ext cx="5943600" cy="1439545"/>
                    </a:xfrm>
                    <a:prstGeom prst="rect"/>
                    <a:ln/>
                  </pic:spPr>
                </pic:pic>
              </a:graphicData>
            </a:graphic>
          </wp:anchor>
        </w:drawing>
      </w:r>
    </w:p>
    <w:p w:rsidR="00000000" w:rsidDel="00000000" w:rsidP="00000000" w:rsidRDefault="00000000" w:rsidRPr="00000000" w14:paraId="0000001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00" w:lineRule="auto"/>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1697173" cy="640077"/>
                <wp:effectExtent b="0" l="0" r="0" t="0"/>
                <wp:wrapNone/>
                <wp:docPr id="86" name=""/>
                <a:graphic>
                  <a:graphicData uri="http://schemas.microsoft.com/office/word/2010/wordprocessingShape">
                    <wps:wsp>
                      <wps:cNvSpPr/>
                      <wps:cNvPr id="8" name="Shape 8"/>
                      <wps:spPr>
                        <a:xfrm>
                          <a:off x="4521226" y="3473295"/>
                          <a:ext cx="1649548" cy="61341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Applications open: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July </w:t>
                            </w:r>
                            <w:r w:rsidDel="00000000" w:rsidR="00000000" w:rsidRPr="00000000">
                              <w:rPr>
                                <w:rFonts w:ascii="Calibri" w:cs="Calibri" w:eastAsia="Calibri" w:hAnsi="Calibri"/>
                                <w:b w:val="1"/>
                                <w:i w:val="0"/>
                                <w:smallCaps w:val="0"/>
                                <w:strike w:val="0"/>
                                <w:color w:val="000000"/>
                                <w:sz w:val="21"/>
                                <w:vertAlign w:val="baseline"/>
                              </w:rPr>
                              <w:t xml:space="preserve">24</w:t>
                            </w:r>
                            <w:r w:rsidDel="00000000" w:rsidR="00000000" w:rsidRPr="00000000">
                              <w:rPr>
                                <w:rFonts w:ascii="Calibri" w:cs="Calibri" w:eastAsia="Calibri" w:hAnsi="Calibri"/>
                                <w:b w:val="1"/>
                                <w:i w:val="0"/>
                                <w:smallCaps w:val="0"/>
                                <w:strike w:val="0"/>
                                <w:color w:val="000000"/>
                                <w:sz w:val="21"/>
                                <w:vertAlign w:val="baseline"/>
                              </w:rPr>
                              <w:t xml:space="preserve">,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1697173" cy="640077"/>
                <wp:effectExtent b="0" l="0" r="0" t="0"/>
                <wp:wrapNone/>
                <wp:docPr id="86"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697173" cy="64007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wp:posOffset>
                </wp:positionV>
                <wp:extent cx="1322705" cy="641901"/>
                <wp:effectExtent b="0" l="0" r="0" t="0"/>
                <wp:wrapNone/>
                <wp:docPr id="83" name=""/>
                <a:graphic>
                  <a:graphicData uri="http://schemas.microsoft.com/office/word/2010/wordprocessingShape">
                    <wps:wsp>
                      <wps:cNvSpPr/>
                      <wps:cNvPr id="5" name="Shape 5"/>
                      <wps:spPr>
                        <a:xfrm>
                          <a:off x="4708460" y="3473295"/>
                          <a:ext cx="1275080" cy="61341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Deadline to submit applications: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August </w:t>
                            </w:r>
                            <w:r w:rsidDel="00000000" w:rsidR="00000000" w:rsidRPr="00000000">
                              <w:rPr>
                                <w:rFonts w:ascii="Calibri" w:cs="Calibri" w:eastAsia="Calibri" w:hAnsi="Calibri"/>
                                <w:b w:val="1"/>
                                <w:i w:val="0"/>
                                <w:smallCaps w:val="0"/>
                                <w:strike w:val="0"/>
                                <w:color w:val="000000"/>
                                <w:sz w:val="21"/>
                                <w:vertAlign w:val="baseline"/>
                              </w:rPr>
                              <w:t xml:space="preserve">26</w:t>
                            </w:r>
                            <w:r w:rsidDel="00000000" w:rsidR="00000000" w:rsidRPr="00000000">
                              <w:rPr>
                                <w:rFonts w:ascii="Calibri" w:cs="Calibri" w:eastAsia="Calibri" w:hAnsi="Calibri"/>
                                <w:b w:val="1"/>
                                <w:i w:val="0"/>
                                <w:smallCaps w:val="0"/>
                                <w:strike w:val="0"/>
                                <w:color w:val="000000"/>
                                <w:sz w:val="21"/>
                                <w:vertAlign w:val="baseline"/>
                              </w:rPr>
                              <w:t xml:space="preserve">,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12700</wp:posOffset>
                </wp:positionV>
                <wp:extent cx="1322705" cy="641901"/>
                <wp:effectExtent b="0" l="0" r="0" t="0"/>
                <wp:wrapNone/>
                <wp:docPr id="83" name="image10.png"/>
                <a:graphic>
                  <a:graphicData uri="http://schemas.openxmlformats.org/drawingml/2006/picture">
                    <pic:pic>
                      <pic:nvPicPr>
                        <pic:cNvPr id="0" name="image10.png"/>
                        <pic:cNvPicPr preferRelativeResize="0"/>
                      </pic:nvPicPr>
                      <pic:blipFill>
                        <a:blip r:embed="rId20"/>
                        <a:srcRect/>
                        <a:stretch>
                          <a:fillRect/>
                        </a:stretch>
                      </pic:blipFill>
                      <pic:spPr>
                        <a:xfrm>
                          <a:off x="0" y="0"/>
                          <a:ext cx="1322705" cy="6419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wp:posOffset>
                </wp:positionV>
                <wp:extent cx="1539273" cy="600075"/>
                <wp:effectExtent b="0" l="0" r="0" t="0"/>
                <wp:wrapNone/>
                <wp:docPr id="82" name=""/>
                <a:graphic>
                  <a:graphicData uri="http://schemas.microsoft.com/office/word/2010/wordprocessingShape">
                    <wps:wsp>
                      <wps:cNvSpPr/>
                      <wps:cNvPr id="4" name="Shape 4"/>
                      <wps:spPr>
                        <a:xfrm>
                          <a:off x="4600176" y="3503775"/>
                          <a:ext cx="1491648" cy="5524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Applications are reviewed by PGI Directors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2870200</wp:posOffset>
                </wp:positionH>
                <wp:positionV relativeFrom="paragraph">
                  <wp:posOffset>12700</wp:posOffset>
                </wp:positionV>
                <wp:extent cx="1539273" cy="600075"/>
                <wp:effectExtent b="0" l="0" r="0" t="0"/>
                <wp:wrapNone/>
                <wp:docPr id="82"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1539273" cy="600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wp:posOffset>
                </wp:positionV>
                <wp:extent cx="1530061" cy="639139"/>
                <wp:effectExtent b="0" l="0" r="0" t="0"/>
                <wp:wrapNone/>
                <wp:docPr id="85" name=""/>
                <a:graphic>
                  <a:graphicData uri="http://schemas.microsoft.com/office/word/2010/wordprocessingShape">
                    <wps:wsp>
                      <wps:cNvSpPr/>
                      <wps:cNvPr id="7" name="Shape 7"/>
                      <wps:spPr>
                        <a:xfrm>
                          <a:off x="4604782" y="3473295"/>
                          <a:ext cx="1482436" cy="61341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t xml:space="preserve">Successful applicants will be notified: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1"/>
                                <w:i w:val="0"/>
                                <w:smallCaps w:val="0"/>
                                <w:strike w:val="0"/>
                                <w:color w:val="000000"/>
                                <w:sz w:val="21"/>
                                <w:vertAlign w:val="baseline"/>
                              </w:rPr>
                              <w:t xml:space="preserve">September </w:t>
                            </w:r>
                            <w:r w:rsidDel="00000000" w:rsidR="00000000" w:rsidRPr="00000000">
                              <w:rPr>
                                <w:rFonts w:ascii="Calibri" w:cs="Calibri" w:eastAsia="Calibri" w:hAnsi="Calibri"/>
                                <w:b w:val="1"/>
                                <w:i w:val="0"/>
                                <w:smallCaps w:val="0"/>
                                <w:strike w:val="0"/>
                                <w:color w:val="000000"/>
                                <w:sz w:val="21"/>
                                <w:vertAlign w:val="baseline"/>
                              </w:rPr>
                              <w:t xml:space="preserve">8</w:t>
                            </w:r>
                            <w:r w:rsidDel="00000000" w:rsidR="00000000" w:rsidRPr="00000000">
                              <w:rPr>
                                <w:rFonts w:ascii="Calibri" w:cs="Calibri" w:eastAsia="Calibri" w:hAnsi="Calibri"/>
                                <w:b w:val="1"/>
                                <w:i w:val="0"/>
                                <w:smallCaps w:val="0"/>
                                <w:strike w:val="0"/>
                                <w:color w:val="000000"/>
                                <w:sz w:val="21"/>
                                <w:vertAlign w:val="baseline"/>
                              </w:rPr>
                              <w:t xml:space="preserve">,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wp:posOffset>
                </wp:positionV>
                <wp:extent cx="1530061" cy="639139"/>
                <wp:effectExtent b="0" l="0" r="0" t="0"/>
                <wp:wrapNone/>
                <wp:docPr id="85" name="image12.png"/>
                <a:graphic>
                  <a:graphicData uri="http://schemas.openxmlformats.org/drawingml/2006/picture">
                    <pic:pic>
                      <pic:nvPicPr>
                        <pic:cNvPr id="0" name="image12.png"/>
                        <pic:cNvPicPr preferRelativeResize="0"/>
                      </pic:nvPicPr>
                      <pic:blipFill>
                        <a:blip r:embed="rId22"/>
                        <a:srcRect/>
                        <a:stretch>
                          <a:fillRect/>
                        </a:stretch>
                      </pic:blipFill>
                      <pic:spPr>
                        <a:xfrm>
                          <a:off x="0" y="0"/>
                          <a:ext cx="1530061" cy="639139"/>
                        </a:xfrm>
                        <a:prstGeom prst="rect"/>
                        <a:ln/>
                      </pic:spPr>
                    </pic:pic>
                  </a:graphicData>
                </a:graphic>
              </wp:anchor>
            </w:drawing>
          </mc:Fallback>
        </mc:AlternateContent>
      </w:r>
    </w:p>
    <w:p w:rsidR="00000000" w:rsidDel="00000000" w:rsidP="00000000" w:rsidRDefault="00000000" w:rsidRPr="00000000" w14:paraId="0000002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3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ind w:right="-59"/>
        <w:jc w:val="center"/>
        <w:rPr>
          <w:b w:val="1"/>
          <w:i w:val="1"/>
          <w:sz w:val="22"/>
          <w:szCs w:val="22"/>
        </w:rPr>
      </w:pPr>
      <w:r w:rsidDel="00000000" w:rsidR="00000000" w:rsidRPr="00000000">
        <w:rPr>
          <w:b w:val="1"/>
          <w:i w:val="1"/>
          <w:sz w:val="22"/>
          <w:szCs w:val="22"/>
          <w:rtl w:val="0"/>
        </w:rPr>
        <w:t xml:space="preserve">Completed applications should be submitted via email to</w:t>
      </w:r>
    </w:p>
    <w:p w:rsidR="00000000" w:rsidDel="00000000" w:rsidP="00000000" w:rsidRDefault="00000000" w:rsidRPr="00000000" w14:paraId="0000002B">
      <w:pPr>
        <w:spacing w:line="14.39999999999999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ind w:right="-59"/>
        <w:jc w:val="center"/>
        <w:rPr>
          <w:b w:val="1"/>
          <w:i w:val="1"/>
          <w:sz w:val="22"/>
          <w:szCs w:val="22"/>
        </w:rPr>
        <w:sectPr>
          <w:type w:val="nextPage"/>
          <w:pgSz w:h="15840" w:w="12240" w:orient="portrait"/>
          <w:pgMar w:bottom="153" w:top="1440" w:left="1440" w:right="1420" w:header="0" w:footer="0"/>
        </w:sectPr>
      </w:pPr>
      <w:r w:rsidDel="00000000" w:rsidR="00000000" w:rsidRPr="00000000">
        <w:rPr>
          <w:b w:val="1"/>
          <w:i w:val="1"/>
          <w:sz w:val="22"/>
          <w:szCs w:val="22"/>
          <w:rtl w:val="0"/>
        </w:rPr>
        <w:t xml:space="preserve">publicgoodinitiative@gmail.com. </w:t>
      </w:r>
    </w:p>
    <w:bookmarkStart w:colFirst="0" w:colLast="0" w:name="bookmark=id.1fob9te" w:id="1"/>
    <w:bookmarkEnd w:id="1"/>
    <w:p w:rsidR="00000000" w:rsidDel="00000000" w:rsidP="00000000" w:rsidRDefault="00000000" w:rsidRPr="00000000" w14:paraId="0000002D">
      <w:pPr>
        <w:spacing w:line="157" w:lineRule="auto"/>
        <w:rPr>
          <w:rFonts w:ascii="Times New Roman" w:cs="Times New Roman" w:eastAsia="Times New Roman" w:hAnsi="Times New Roman"/>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4866005</wp:posOffset>
            </wp:positionH>
            <wp:positionV relativeFrom="page">
              <wp:posOffset>467360</wp:posOffset>
            </wp:positionV>
            <wp:extent cx="2009775" cy="560070"/>
            <wp:effectExtent b="0" l="0" r="0" t="0"/>
            <wp:wrapSquare wrapText="bothSides" distB="0" distT="0" distL="0" distR="0"/>
            <wp:docPr id="9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009775" cy="560070"/>
                    </a:xfrm>
                    <a:prstGeom prst="rect"/>
                    <a:ln/>
                  </pic:spPr>
                </pic:pic>
              </a:graphicData>
            </a:graphic>
          </wp:anchor>
        </w:drawing>
      </w:r>
      <w:r w:rsidDel="00000000" w:rsidR="00000000" w:rsidRPr="00000000">
        <w:rPr>
          <w:rtl w:val="0"/>
        </w:rPr>
      </w:r>
    </w:p>
    <w:p w:rsidR="00000000" w:rsidDel="00000000" w:rsidP="00000000" w:rsidRDefault="00000000" w:rsidRPr="00000000" w14:paraId="0000002E">
      <w:pPr>
        <w:rPr>
          <w:b w:val="1"/>
          <w:sz w:val="28"/>
          <w:szCs w:val="28"/>
        </w:rPr>
      </w:pPr>
      <w:r w:rsidDel="00000000" w:rsidR="00000000" w:rsidRPr="00000000">
        <w:rPr>
          <w:b w:val="1"/>
          <w:sz w:val="28"/>
          <w:szCs w:val="28"/>
          <w:rtl w:val="0"/>
        </w:rPr>
        <w:t xml:space="preserve">What is PGI?</w:t>
      </w:r>
    </w:p>
    <w:p w:rsidR="00000000" w:rsidDel="00000000" w:rsidP="00000000" w:rsidRDefault="00000000" w:rsidRPr="00000000" w14:paraId="0000002F">
      <w:pPr>
        <w:spacing w:line="3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line="279" w:lineRule="auto"/>
        <w:ind w:right="120"/>
        <w:rPr>
          <w:sz w:val="22"/>
          <w:szCs w:val="22"/>
        </w:rPr>
        <w:sectPr>
          <w:type w:val="nextPage"/>
          <w:pgSz w:h="15840" w:w="12240" w:orient="portrait"/>
          <w:pgMar w:bottom="169" w:top="1440" w:left="1440" w:right="1420" w:header="0" w:footer="0"/>
        </w:sectPr>
      </w:pPr>
      <w:r w:rsidDel="00000000" w:rsidR="00000000" w:rsidRPr="00000000">
        <w:rPr>
          <w:sz w:val="22"/>
          <w:szCs w:val="22"/>
          <w:rtl w:val="0"/>
        </w:rPr>
        <w:t xml:space="preserve">PGI recognizes that our Master of Public Policy and Master of Global Affairs consultants have valuable skills and unique insights to contribute toward the public good. PGI consultants are carefully selected through a competitive application process open to first and second year Munk School of Global Affairs and Public Policy students. Our consultants have access to the wealth of knowledge and expertise possessed by Munk’s staff, faculty, and fellows for guidance and support. PGI is fortunate to have a strong team of policy and consulting professionals who serve on our Board of Advisors to provide advice on matters of governance, best practices, and long-term strategy.</w:t>
      </w:r>
    </w:p>
    <w:p w:rsidR="00000000" w:rsidDel="00000000" w:rsidP="00000000" w:rsidRDefault="00000000" w:rsidRPr="00000000" w14:paraId="00000031">
      <w:pPr>
        <w:spacing w:line="279" w:lineRule="auto"/>
        <w:rPr>
          <w:rFonts w:ascii="Times New Roman" w:cs="Times New Roman" w:eastAsia="Times New Roman" w:hAnsi="Times New Roman"/>
        </w:rPr>
        <w:sectPr>
          <w:type w:val="continuous"/>
          <w:pgSz w:h="15840" w:w="12240" w:orient="portrait"/>
          <w:pgMar w:bottom="169" w:top="1440" w:left="1440" w:right="1420" w:header="0" w:footer="0"/>
          <w:cols w:equalWidth="0" w:num="2">
            <w:col w:space="700" w:w="4340"/>
            <w:col w:space="0" w:w="4340"/>
          </w:cols>
        </w:sectPr>
      </w:pPr>
      <w:r w:rsidDel="00000000" w:rsidR="00000000" w:rsidRPr="00000000">
        <w:rPr>
          <w:sz w:val="22"/>
          <w:szCs w:val="22"/>
        </w:rPr>
        <w:drawing>
          <wp:inline distB="0" distT="0" distL="0" distR="0">
            <wp:extent cx="5776913" cy="4817425"/>
            <wp:effectExtent b="0" l="0" r="0" t="0"/>
            <wp:docPr id="9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776913" cy="481742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line="279" w:lineRule="auto"/>
        <w:rPr>
          <w:sz w:val="22"/>
          <w:szCs w:val="22"/>
        </w:rPr>
      </w:pPr>
      <w:r w:rsidDel="00000000" w:rsidR="00000000" w:rsidRPr="00000000">
        <w:rPr>
          <w:sz w:val="22"/>
          <w:szCs w:val="22"/>
          <w:rtl w:val="0"/>
        </w:rPr>
        <w:t xml:space="preserve">Our consulting services are provided on a pro-bono basis, ensuring that all organizations can benefit from the extensive abilities and diverse set of perspectives our consultants bring to their projects. PGI recognizes the importance of relationships in the policy and non-profit sector. The work we do represents an exciting opportunity for growth and innovation for both our organization and the overall sector.</w:t>
      </w:r>
    </w:p>
    <w:p w:rsidR="00000000" w:rsidDel="00000000" w:rsidP="00000000" w:rsidRDefault="00000000" w:rsidRPr="00000000" w14:paraId="0000003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26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spacing w:line="366" w:lineRule="auto"/>
        <w:rPr>
          <w:rFonts w:ascii="Times New Roman" w:cs="Times New Roman" w:eastAsia="Times New Roman" w:hAnsi="Times New Roman"/>
        </w:rPr>
      </w:pPr>
      <w:r w:rsidDel="00000000" w:rsidR="00000000" w:rsidRPr="00000000">
        <w:br w:type="column"/>
      </w:r>
      <w:r w:rsidDel="00000000" w:rsidR="00000000" w:rsidRPr="00000000">
        <w:rPr>
          <w:rtl w:val="0"/>
        </w:rPr>
      </w:r>
    </w:p>
    <w:p w:rsidR="00000000" w:rsidDel="00000000" w:rsidP="00000000" w:rsidRDefault="00000000" w:rsidRPr="00000000" w14:paraId="00000039">
      <w:pPr>
        <w:rPr>
          <w:b w:val="1"/>
          <w:sz w:val="28"/>
          <w:szCs w:val="28"/>
        </w:rPr>
      </w:pPr>
      <w:r w:rsidDel="00000000" w:rsidR="00000000" w:rsidRPr="00000000">
        <w:rPr>
          <w:b w:val="1"/>
          <w:sz w:val="28"/>
          <w:szCs w:val="28"/>
          <w:rtl w:val="0"/>
        </w:rPr>
        <w:t xml:space="preserve">Our Mission:</w:t>
      </w:r>
    </w:p>
    <w:p w:rsidR="00000000" w:rsidDel="00000000" w:rsidP="00000000" w:rsidRDefault="00000000" w:rsidRPr="00000000" w14:paraId="0000003A">
      <w:pPr>
        <w:spacing w:line="29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244" w:lineRule="auto"/>
        <w:ind w:right="880"/>
        <w:jc w:val="both"/>
        <w:rPr>
          <w:sz w:val="22"/>
          <w:szCs w:val="22"/>
        </w:rPr>
        <w:sectPr>
          <w:type w:val="continuous"/>
          <w:pgSz w:h="15840" w:w="12240" w:orient="portrait"/>
          <w:pgMar w:bottom="169" w:top="1440" w:left="1440" w:right="1420" w:header="0" w:footer="0"/>
        </w:sectPr>
      </w:pPr>
      <w:r w:rsidDel="00000000" w:rsidR="00000000" w:rsidRPr="00000000">
        <w:rPr>
          <w:sz w:val="22"/>
          <w:szCs w:val="22"/>
          <w:rtl w:val="0"/>
        </w:rPr>
        <w:t xml:space="preserve">The Public Good Initiative strives to strengthen the policy capacity of the non-profit sector. By drawing on the skills and experience of our consultants, we as an organization seek to meaningfully engage with our partners and positively contribute to the public good. </w:t>
      </w:r>
    </w:p>
    <w:p w:rsidR="00000000" w:rsidDel="00000000" w:rsidP="00000000" w:rsidRDefault="00000000" w:rsidRPr="00000000" w14:paraId="0000003C">
      <w:pPr>
        <w:spacing w:line="325"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rPr>
          <w:b w:val="1"/>
          <w:sz w:val="28"/>
          <w:szCs w:val="28"/>
        </w:rPr>
      </w:pPr>
      <w:r w:rsidDel="00000000" w:rsidR="00000000" w:rsidRPr="00000000">
        <w:rPr>
          <w:b w:val="1"/>
          <w:sz w:val="28"/>
          <w:szCs w:val="28"/>
          <w:rtl w:val="0"/>
        </w:rPr>
        <w:t xml:space="preserve">Past Clients Include:</w:t>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tabs>
          <w:tab w:val="left" w:leader="none" w:pos="5020"/>
        </w:tabs>
        <w:rPr>
          <w:sz w:val="22"/>
          <w:szCs w:val="22"/>
        </w:rPr>
      </w:pPr>
      <w:r w:rsidDel="00000000" w:rsidR="00000000" w:rsidRPr="00000000">
        <w:rPr>
          <w:sz w:val="22"/>
          <w:szCs w:val="22"/>
          <w:rtl w:val="0"/>
        </w:rPr>
        <w:t xml:space="preserve">4Rs Youth Movement</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People for Education</w:t>
      </w:r>
    </w:p>
    <w:p w:rsidR="00000000" w:rsidDel="00000000" w:rsidP="00000000" w:rsidRDefault="00000000" w:rsidRPr="00000000" w14:paraId="00000040">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tabs>
          <w:tab w:val="left" w:leader="none" w:pos="5020"/>
        </w:tabs>
        <w:rPr>
          <w:sz w:val="22"/>
          <w:szCs w:val="22"/>
        </w:rPr>
      </w:pPr>
      <w:r w:rsidDel="00000000" w:rsidR="00000000" w:rsidRPr="00000000">
        <w:rPr>
          <w:sz w:val="22"/>
          <w:szCs w:val="22"/>
          <w:rtl w:val="0"/>
        </w:rPr>
        <w:t xml:space="preserve">Age-Well</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Peel Newcomer Strategy Group</w:t>
      </w:r>
    </w:p>
    <w:p w:rsidR="00000000" w:rsidDel="00000000" w:rsidP="00000000" w:rsidRDefault="00000000" w:rsidRPr="00000000" w14:paraId="00000042">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tabs>
          <w:tab w:val="left" w:leader="none" w:pos="5020"/>
        </w:tabs>
        <w:rPr>
          <w:sz w:val="22"/>
          <w:szCs w:val="22"/>
        </w:rPr>
      </w:pPr>
      <w:r w:rsidDel="00000000" w:rsidR="00000000" w:rsidRPr="00000000">
        <w:rPr>
          <w:sz w:val="22"/>
          <w:szCs w:val="22"/>
          <w:rtl w:val="0"/>
        </w:rPr>
        <w:t xml:space="preserve">Canadian Urban Institute</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Samara Centre for Democracy</w:t>
      </w:r>
    </w:p>
    <w:p w:rsidR="00000000" w:rsidDel="00000000" w:rsidP="00000000" w:rsidRDefault="00000000" w:rsidRPr="00000000" w14:paraId="00000044">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tabs>
          <w:tab w:val="left" w:leader="none" w:pos="5020"/>
        </w:tabs>
        <w:rPr>
          <w:sz w:val="22"/>
          <w:szCs w:val="22"/>
        </w:rPr>
      </w:pPr>
      <w:r w:rsidDel="00000000" w:rsidR="00000000" w:rsidRPr="00000000">
        <w:rPr>
          <w:sz w:val="22"/>
          <w:szCs w:val="22"/>
          <w:rtl w:val="0"/>
        </w:rPr>
        <w:t xml:space="preserve">Centre for Social Innovation</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Sistering </w:t>
      </w:r>
    </w:p>
    <w:p w:rsidR="00000000" w:rsidDel="00000000" w:rsidP="00000000" w:rsidRDefault="00000000" w:rsidRPr="00000000" w14:paraId="00000046">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tabs>
          <w:tab w:val="left" w:leader="none" w:pos="5020"/>
        </w:tabs>
        <w:rPr>
          <w:sz w:val="22"/>
          <w:szCs w:val="22"/>
        </w:rPr>
      </w:pPr>
      <w:r w:rsidDel="00000000" w:rsidR="00000000" w:rsidRPr="00000000">
        <w:rPr>
          <w:sz w:val="22"/>
          <w:szCs w:val="22"/>
          <w:rtl w:val="0"/>
        </w:rPr>
        <w:t xml:space="preserve">Cumming School of Medicine</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Canada Schools Without Borders</w:t>
      </w:r>
    </w:p>
    <w:p w:rsidR="00000000" w:rsidDel="00000000" w:rsidP="00000000" w:rsidRDefault="00000000" w:rsidRPr="00000000" w14:paraId="00000048">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tabs>
          <w:tab w:val="left" w:leader="none" w:pos="5020"/>
        </w:tabs>
        <w:rPr>
          <w:sz w:val="22"/>
          <w:szCs w:val="22"/>
        </w:rPr>
      </w:pPr>
      <w:r w:rsidDel="00000000" w:rsidR="00000000" w:rsidRPr="00000000">
        <w:rPr>
          <w:sz w:val="22"/>
          <w:szCs w:val="22"/>
          <w:rtl w:val="0"/>
        </w:rPr>
        <w:t xml:space="preserve">David Suzuki Foundation</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Sierra Youth Coalition</w:t>
      </w:r>
    </w:p>
    <w:p w:rsidR="00000000" w:rsidDel="00000000" w:rsidP="00000000" w:rsidRDefault="00000000" w:rsidRPr="00000000" w14:paraId="0000004A">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tabs>
          <w:tab w:val="left" w:leader="none" w:pos="5020"/>
        </w:tabs>
        <w:rPr>
          <w:sz w:val="22"/>
          <w:szCs w:val="22"/>
        </w:rPr>
      </w:pPr>
      <w:r w:rsidDel="00000000" w:rsidR="00000000" w:rsidRPr="00000000">
        <w:rPr>
          <w:sz w:val="22"/>
          <w:szCs w:val="22"/>
          <w:rtl w:val="0"/>
        </w:rPr>
        <w:t xml:space="preserve">Friends of the Greenbelt Foundation</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Time to Talk</w:t>
      </w:r>
    </w:p>
    <w:p w:rsidR="00000000" w:rsidDel="00000000" w:rsidP="00000000" w:rsidRDefault="00000000" w:rsidRPr="00000000" w14:paraId="0000004C">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tabs>
          <w:tab w:val="left" w:leader="none" w:pos="5020"/>
        </w:tabs>
        <w:rPr>
          <w:sz w:val="22"/>
          <w:szCs w:val="22"/>
        </w:rPr>
      </w:pPr>
      <w:r w:rsidDel="00000000" w:rsidR="00000000" w:rsidRPr="00000000">
        <w:rPr>
          <w:sz w:val="22"/>
          <w:szCs w:val="22"/>
          <w:rtl w:val="0"/>
        </w:rPr>
        <w:t xml:space="preserve">Girls E-Mentorship</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Toronto Arts Foundation</w:t>
      </w:r>
    </w:p>
    <w:p w:rsidR="00000000" w:rsidDel="00000000" w:rsidP="00000000" w:rsidRDefault="00000000" w:rsidRPr="00000000" w14:paraId="0000004E">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tabs>
          <w:tab w:val="left" w:leader="none" w:pos="5020"/>
        </w:tabs>
        <w:rPr>
          <w:sz w:val="22"/>
          <w:szCs w:val="22"/>
        </w:rPr>
      </w:pPr>
      <w:r w:rsidDel="00000000" w:rsidR="00000000" w:rsidRPr="00000000">
        <w:rPr>
          <w:sz w:val="22"/>
          <w:szCs w:val="22"/>
          <w:rtl w:val="0"/>
        </w:rPr>
        <w:t xml:space="preserve">Houselink Community Homes</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Toronto Drop-In Network</w:t>
      </w:r>
    </w:p>
    <w:p w:rsidR="00000000" w:rsidDel="00000000" w:rsidP="00000000" w:rsidRDefault="00000000" w:rsidRPr="00000000" w14:paraId="00000050">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tabs>
          <w:tab w:val="left" w:leader="none" w:pos="5020"/>
        </w:tabs>
        <w:rPr>
          <w:sz w:val="22"/>
          <w:szCs w:val="22"/>
        </w:rPr>
      </w:pPr>
      <w:r w:rsidDel="00000000" w:rsidR="00000000" w:rsidRPr="00000000">
        <w:rPr>
          <w:sz w:val="22"/>
          <w:szCs w:val="22"/>
          <w:rtl w:val="0"/>
        </w:rPr>
        <w:t xml:space="preserve">IMAGINE Clinic</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University Health Network</w:t>
      </w:r>
    </w:p>
    <w:p w:rsidR="00000000" w:rsidDel="00000000" w:rsidP="00000000" w:rsidRDefault="00000000" w:rsidRPr="00000000" w14:paraId="00000052">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tabs>
          <w:tab w:val="left" w:leader="none" w:pos="5020"/>
        </w:tabs>
        <w:rPr>
          <w:sz w:val="21"/>
          <w:szCs w:val="21"/>
        </w:rPr>
      </w:pPr>
      <w:r w:rsidDel="00000000" w:rsidR="00000000" w:rsidRPr="00000000">
        <w:rPr>
          <w:sz w:val="22"/>
          <w:szCs w:val="22"/>
          <w:rtl w:val="0"/>
        </w:rPr>
        <w:t xml:space="preserve">Mid-Toronto Community Services</w:t>
      </w:r>
      <w:r w:rsidDel="00000000" w:rsidR="00000000" w:rsidRPr="00000000">
        <w:rPr>
          <w:rFonts w:ascii="Times New Roman" w:cs="Times New Roman" w:eastAsia="Times New Roman" w:hAnsi="Times New Roman"/>
          <w:rtl w:val="0"/>
        </w:rPr>
        <w:tab/>
      </w:r>
      <w:r w:rsidDel="00000000" w:rsidR="00000000" w:rsidRPr="00000000">
        <w:rPr>
          <w:sz w:val="21"/>
          <w:szCs w:val="21"/>
          <w:rtl w:val="0"/>
        </w:rPr>
        <w:t xml:space="preserve">University Settlement</w:t>
      </w:r>
    </w:p>
    <w:p w:rsidR="00000000" w:rsidDel="00000000" w:rsidP="00000000" w:rsidRDefault="00000000" w:rsidRPr="00000000" w14:paraId="00000054">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tabs>
          <w:tab w:val="left" w:leader="none" w:pos="5020"/>
        </w:tabs>
        <w:rPr>
          <w:sz w:val="22"/>
          <w:szCs w:val="22"/>
        </w:rPr>
      </w:pPr>
      <w:r w:rsidDel="00000000" w:rsidR="00000000" w:rsidRPr="00000000">
        <w:rPr>
          <w:sz w:val="22"/>
          <w:szCs w:val="22"/>
          <w:rtl w:val="0"/>
        </w:rPr>
        <w:t xml:space="preserve">Mid-West Toronto Health Link</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WoodGreen Community Service</w:t>
      </w:r>
    </w:p>
    <w:p w:rsidR="00000000" w:rsidDel="00000000" w:rsidP="00000000" w:rsidRDefault="00000000" w:rsidRPr="00000000" w14:paraId="00000056">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tabs>
          <w:tab w:val="left" w:leader="none" w:pos="5020"/>
        </w:tabs>
        <w:rPr>
          <w:sz w:val="22"/>
          <w:szCs w:val="22"/>
        </w:rPr>
      </w:pPr>
      <w:r w:rsidDel="00000000" w:rsidR="00000000" w:rsidRPr="00000000">
        <w:rPr>
          <w:sz w:val="22"/>
          <w:szCs w:val="22"/>
          <w:rtl w:val="0"/>
        </w:rPr>
        <w:t xml:space="preserve">Ontario Nonprofit Network</w:t>
      </w:r>
      <w:r w:rsidDel="00000000" w:rsidR="00000000" w:rsidRPr="00000000">
        <w:rPr>
          <w:rFonts w:ascii="Times New Roman" w:cs="Times New Roman" w:eastAsia="Times New Roman" w:hAnsi="Times New Roman"/>
          <w:rtl w:val="0"/>
        </w:rPr>
        <w:tab/>
      </w:r>
      <w:r w:rsidDel="00000000" w:rsidR="00000000" w:rsidRPr="00000000">
        <w:rPr>
          <w:sz w:val="22"/>
          <w:szCs w:val="22"/>
          <w:rtl w:val="0"/>
        </w:rPr>
        <w:t xml:space="preserve">Young Women’s Leadership Network</w:t>
      </w:r>
    </w:p>
    <w:p w:rsidR="00000000" w:rsidDel="00000000" w:rsidP="00000000" w:rsidRDefault="00000000" w:rsidRPr="00000000" w14:paraId="00000058">
      <w:pPr>
        <w:spacing w:line="3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sz w:val="22"/>
          <w:szCs w:val="22"/>
        </w:rPr>
      </w:pPr>
      <w:r w:rsidDel="00000000" w:rsidR="00000000" w:rsidRPr="00000000">
        <w:rPr>
          <w:sz w:val="22"/>
          <w:szCs w:val="22"/>
          <w:rtl w:val="0"/>
        </w:rPr>
        <w:t xml:space="preserve">Ontario Association of Interval &amp; Transition Houses</w:t>
      </w:r>
    </w:p>
    <w:p w:rsidR="00000000" w:rsidDel="00000000" w:rsidP="00000000" w:rsidRDefault="00000000" w:rsidRPr="00000000" w14:paraId="0000005A">
      <w:pPr>
        <w:spacing w:line="43"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sz w:val="22"/>
          <w:szCs w:val="22"/>
        </w:rPr>
      </w:pPr>
      <w:r w:rsidDel="00000000" w:rsidR="00000000" w:rsidRPr="00000000">
        <w:rPr>
          <w:sz w:val="22"/>
          <w:szCs w:val="22"/>
          <w:rtl w:val="0"/>
        </w:rPr>
        <w:t xml:space="preserve">Peacebuilders Canada</w:t>
      </w:r>
    </w:p>
    <w:p w:rsidR="00000000" w:rsidDel="00000000" w:rsidP="00000000" w:rsidRDefault="00000000" w:rsidRPr="00000000" w14:paraId="0000005C">
      <w:pPr>
        <w:spacing w:line="31.000000000000007"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ind w:left="4500" w:firstLine="0"/>
        <w:rPr>
          <w:b w:val="1"/>
          <w:sz w:val="24"/>
          <w:szCs w:val="24"/>
        </w:rPr>
      </w:pPr>
      <w:r w:rsidDel="00000000" w:rsidR="00000000" w:rsidRPr="00000000">
        <w:rPr>
          <w:b w:val="1"/>
          <w:sz w:val="24"/>
          <w:szCs w:val="24"/>
          <w:rtl w:val="0"/>
        </w:rPr>
        <w:t xml:space="preserve">Summaries of past projects can be found online.</w:t>
      </w:r>
    </w:p>
    <w:p w:rsidR="00000000" w:rsidDel="00000000" w:rsidP="00000000" w:rsidRDefault="00000000" w:rsidRPr="00000000" w14:paraId="0000005E">
      <w:pPr>
        <w:spacing w:line="1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ind w:left="3960" w:firstLine="0"/>
        <w:rPr>
          <w:b w:val="1"/>
          <w:sz w:val="24"/>
          <w:szCs w:val="24"/>
        </w:rPr>
      </w:pPr>
      <w:r w:rsidDel="00000000" w:rsidR="00000000" w:rsidRPr="00000000">
        <w:rPr>
          <w:b w:val="1"/>
          <w:sz w:val="24"/>
          <w:szCs w:val="24"/>
          <w:rtl w:val="0"/>
        </w:rPr>
        <w:t xml:space="preserve">Please visit the </w:t>
      </w:r>
      <w:hyperlink r:id="rId24">
        <w:r w:rsidDel="00000000" w:rsidR="00000000" w:rsidRPr="00000000">
          <w:rPr>
            <w:b w:val="1"/>
            <w:i w:val="1"/>
            <w:color w:val="1155cc"/>
            <w:sz w:val="24"/>
            <w:szCs w:val="24"/>
            <w:u w:val="single"/>
            <w:rtl w:val="0"/>
          </w:rPr>
          <w:t xml:space="preserve">2022-23 Projects page</w:t>
        </w:r>
      </w:hyperlink>
      <w:r w:rsidDel="00000000" w:rsidR="00000000" w:rsidRPr="00000000">
        <w:rPr>
          <w:b w:val="1"/>
          <w:sz w:val="24"/>
          <w:szCs w:val="24"/>
          <w:rtl w:val="0"/>
        </w:rPr>
        <w:t xml:space="preserve"> on our website.</w:t>
      </w:r>
    </w:p>
    <w:p w:rsidR="00000000" w:rsidDel="00000000" w:rsidP="00000000" w:rsidRDefault="00000000" w:rsidRPr="00000000" w14:paraId="0000006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394"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jc w:val="right"/>
        <w:rPr>
          <w:sz w:val="22"/>
          <w:szCs w:val="22"/>
        </w:rPr>
      </w:pPr>
      <w:r w:rsidDel="00000000" w:rsidR="00000000" w:rsidRPr="00000000">
        <w:rPr>
          <w:rtl w:val="0"/>
        </w:rPr>
      </w:r>
    </w:p>
    <w:p w:rsidR="00000000" w:rsidDel="00000000" w:rsidP="00000000" w:rsidRDefault="00000000" w:rsidRPr="00000000" w14:paraId="00000063">
      <w:pPr>
        <w:jc w:val="right"/>
        <w:rPr>
          <w:sz w:val="22"/>
          <w:szCs w:val="22"/>
        </w:rPr>
      </w:pPr>
      <w:r w:rsidDel="00000000" w:rsidR="00000000" w:rsidRPr="00000000">
        <w:rPr>
          <w:rtl w:val="0"/>
        </w:rPr>
      </w:r>
    </w:p>
    <w:p w:rsidR="00000000" w:rsidDel="00000000" w:rsidP="00000000" w:rsidRDefault="00000000" w:rsidRPr="00000000" w14:paraId="00000064">
      <w:pPr>
        <w:jc w:val="right"/>
        <w:rPr>
          <w:sz w:val="22"/>
          <w:szCs w:val="22"/>
        </w:rPr>
      </w:pPr>
      <w:r w:rsidDel="00000000" w:rsidR="00000000" w:rsidRPr="00000000">
        <w:rPr>
          <w:rtl w:val="0"/>
        </w:rPr>
      </w:r>
    </w:p>
    <w:p w:rsidR="00000000" w:rsidDel="00000000" w:rsidP="00000000" w:rsidRDefault="00000000" w:rsidRPr="00000000" w14:paraId="00000065">
      <w:pPr>
        <w:jc w:val="right"/>
        <w:rPr>
          <w:sz w:val="22"/>
          <w:szCs w:val="22"/>
        </w:rPr>
      </w:pPr>
      <w:r w:rsidDel="00000000" w:rsidR="00000000" w:rsidRPr="00000000">
        <w:rPr>
          <w:rtl w:val="0"/>
        </w:rPr>
      </w:r>
    </w:p>
    <w:p w:rsidR="00000000" w:rsidDel="00000000" w:rsidP="00000000" w:rsidRDefault="00000000" w:rsidRPr="00000000" w14:paraId="00000066">
      <w:pPr>
        <w:jc w:val="right"/>
        <w:rPr>
          <w:sz w:val="22"/>
          <w:szCs w:val="22"/>
        </w:rPr>
      </w:pPr>
      <w:r w:rsidDel="00000000" w:rsidR="00000000" w:rsidRPr="00000000">
        <w:rPr>
          <w:rtl w:val="0"/>
        </w:rPr>
      </w:r>
    </w:p>
    <w:p w:rsidR="00000000" w:rsidDel="00000000" w:rsidP="00000000" w:rsidRDefault="00000000" w:rsidRPr="00000000" w14:paraId="00000067">
      <w:pPr>
        <w:jc w:val="right"/>
        <w:rPr>
          <w:sz w:val="22"/>
          <w:szCs w:val="22"/>
        </w:rPr>
      </w:pPr>
      <w:r w:rsidDel="00000000" w:rsidR="00000000" w:rsidRPr="00000000">
        <w:rPr>
          <w:rtl w:val="0"/>
        </w:rPr>
      </w:r>
    </w:p>
    <w:p w:rsidR="00000000" w:rsidDel="00000000" w:rsidP="00000000" w:rsidRDefault="00000000" w:rsidRPr="00000000" w14:paraId="00000068">
      <w:pPr>
        <w:jc w:val="right"/>
        <w:rPr>
          <w:sz w:val="22"/>
          <w:szCs w:val="22"/>
        </w:rPr>
      </w:pPr>
      <w:r w:rsidDel="00000000" w:rsidR="00000000" w:rsidRPr="00000000">
        <w:rPr>
          <w:rtl w:val="0"/>
        </w:rPr>
      </w:r>
    </w:p>
    <w:p w:rsidR="00000000" w:rsidDel="00000000" w:rsidP="00000000" w:rsidRDefault="00000000" w:rsidRPr="00000000" w14:paraId="00000069">
      <w:pPr>
        <w:jc w:val="right"/>
        <w:rPr>
          <w:sz w:val="22"/>
          <w:szCs w:val="22"/>
        </w:rPr>
      </w:pPr>
      <w:r w:rsidDel="00000000" w:rsidR="00000000" w:rsidRPr="00000000">
        <w:rPr>
          <w:rtl w:val="0"/>
        </w:rPr>
      </w:r>
    </w:p>
    <w:p w:rsidR="00000000" w:rsidDel="00000000" w:rsidP="00000000" w:rsidRDefault="00000000" w:rsidRPr="00000000" w14:paraId="0000006A">
      <w:pPr>
        <w:jc w:val="right"/>
        <w:rPr>
          <w:sz w:val="22"/>
          <w:szCs w:val="22"/>
        </w:rPr>
        <w:sectPr>
          <w:type w:val="continuous"/>
          <w:pgSz w:h="15840" w:w="12240" w:orient="portrait"/>
          <w:pgMar w:bottom="169" w:top="1440" w:left="1440" w:right="1420" w:header="0" w:footer="0"/>
          <w:titlePg w:val="1"/>
        </w:sectPr>
      </w:pPr>
      <w:r w:rsidDel="00000000" w:rsidR="00000000" w:rsidRPr="00000000">
        <w:rPr>
          <w:rtl w:val="0"/>
        </w:rPr>
      </w:r>
    </w:p>
    <w:bookmarkStart w:colFirst="0" w:colLast="0" w:name="bookmark=id.3znysh7" w:id="2"/>
    <w:bookmarkEnd w:id="2"/>
    <w:p w:rsidR="00000000" w:rsidDel="00000000" w:rsidP="00000000" w:rsidRDefault="00000000" w:rsidRPr="00000000" w14:paraId="0000006B">
      <w:pPr>
        <w:spacing w:line="157" w:lineRule="auto"/>
        <w:rPr>
          <w:rFonts w:ascii="Times New Roman" w:cs="Times New Roman" w:eastAsia="Times New Roman" w:hAnsi="Times New Roman"/>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4866005</wp:posOffset>
            </wp:positionH>
            <wp:positionV relativeFrom="page">
              <wp:posOffset>467360</wp:posOffset>
            </wp:positionV>
            <wp:extent cx="2009775" cy="560070"/>
            <wp:effectExtent b="0" l="0" r="0" t="0"/>
            <wp:wrapSquare wrapText="bothSides" distB="0" distT="0" distL="0" distR="0"/>
            <wp:docPr id="9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2009775" cy="560070"/>
                    </a:xfrm>
                    <a:prstGeom prst="rect"/>
                    <a:ln/>
                  </pic:spPr>
                </pic:pic>
              </a:graphicData>
            </a:graphic>
          </wp:anchor>
        </w:drawing>
      </w:r>
      <w:r w:rsidDel="00000000" w:rsidR="00000000" w:rsidRPr="00000000">
        <w:rPr>
          <w:rtl w:val="0"/>
        </w:rPr>
      </w:r>
    </w:p>
    <w:p w:rsidR="00000000" w:rsidDel="00000000" w:rsidP="00000000" w:rsidRDefault="00000000" w:rsidRPr="00000000" w14:paraId="0000006C">
      <w:pPr>
        <w:rPr>
          <w:b w:val="1"/>
          <w:sz w:val="28"/>
          <w:szCs w:val="28"/>
        </w:rPr>
      </w:pPr>
      <w:r w:rsidDel="00000000" w:rsidR="00000000" w:rsidRPr="00000000">
        <w:rPr>
          <w:b w:val="1"/>
          <w:sz w:val="28"/>
          <w:szCs w:val="28"/>
          <w:rtl w:val="0"/>
        </w:rPr>
        <w:t xml:space="preserve">What do PGI Consulting Projects look like?</w:t>
      </w:r>
    </w:p>
    <w:p w:rsidR="00000000" w:rsidDel="00000000" w:rsidP="00000000" w:rsidRDefault="00000000" w:rsidRPr="00000000" w14:paraId="0000006D">
      <w:pPr>
        <w:spacing w:line="36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297" w:lineRule="auto"/>
        <w:ind w:right="360"/>
        <w:rPr>
          <w:sz w:val="22"/>
          <w:szCs w:val="22"/>
        </w:rPr>
      </w:pPr>
      <w:r w:rsidDel="00000000" w:rsidR="00000000" w:rsidRPr="00000000">
        <w:rPr>
          <w:sz w:val="22"/>
          <w:szCs w:val="22"/>
          <w:rtl w:val="0"/>
        </w:rPr>
        <w:t xml:space="preserve">Projects will be shaped around the needs of the client organization, the skills and backgrounds of the consultants, and the timelines and resources available.</w:t>
      </w:r>
    </w:p>
    <w:p w:rsidR="00000000" w:rsidDel="00000000" w:rsidP="00000000" w:rsidRDefault="00000000" w:rsidRPr="00000000" w14:paraId="0000006F">
      <w:pPr>
        <w:spacing w:line="261"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297" w:lineRule="auto"/>
        <w:ind w:right="360"/>
        <w:rPr>
          <w:sz w:val="22"/>
          <w:szCs w:val="22"/>
        </w:rPr>
        <w:sectPr>
          <w:type w:val="nextPage"/>
          <w:pgSz w:h="15840" w:w="12240" w:orient="portrait"/>
          <w:pgMar w:bottom="169" w:top="1440" w:left="1440" w:right="1420" w:header="0" w:footer="0"/>
        </w:sectPr>
      </w:pPr>
      <w:r w:rsidDel="00000000" w:rsidR="00000000" w:rsidRPr="00000000">
        <w:rPr>
          <w:sz w:val="22"/>
          <w:szCs w:val="22"/>
          <w:rtl w:val="0"/>
        </w:rPr>
        <w:t xml:space="preserve">Fully assessing these from the outset of the consultant process will allow us to maximize the benefits that PGI can provide to your organization.</w:t>
      </w:r>
    </w:p>
    <w:p w:rsidR="00000000" w:rsidDel="00000000" w:rsidP="00000000" w:rsidRDefault="00000000" w:rsidRPr="00000000" w14:paraId="00000071">
      <w:pPr>
        <w:spacing w:line="20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-178125</wp:posOffset>
            </wp:positionH>
            <wp:positionV relativeFrom="paragraph">
              <wp:posOffset>100256</wp:posOffset>
            </wp:positionV>
            <wp:extent cx="6274092" cy="6487592"/>
            <wp:effectExtent b="0" l="0" r="0" t="0"/>
            <wp:wrapSquare wrapText="bothSides" distB="0" distT="0" distL="0" distR="0"/>
            <wp:docPr id="89"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6274092" cy="6487592"/>
                    </a:xfrm>
                    <a:prstGeom prst="rect"/>
                    <a:ln/>
                  </pic:spPr>
                </pic:pic>
              </a:graphicData>
            </a:graphic>
          </wp:anchor>
        </w:drawing>
      </w:r>
    </w:p>
    <w:p w:rsidR="00000000" w:rsidDel="00000000" w:rsidP="00000000" w:rsidRDefault="00000000" w:rsidRPr="00000000" w14:paraId="0000007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37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256" w:lineRule="auto"/>
        <w:ind w:left="160" w:right="200" w:firstLine="0"/>
        <w:rPr>
          <w:b w:val="1"/>
          <w:sz w:val="6"/>
          <w:szCs w:val="6"/>
        </w:rPr>
      </w:pPr>
      <w:r w:rsidDel="00000000" w:rsidR="00000000" w:rsidRPr="00000000">
        <w:rPr>
          <w:rtl w:val="0"/>
        </w:rPr>
      </w:r>
    </w:p>
    <w:p w:rsidR="00000000" w:rsidDel="00000000" w:rsidP="00000000" w:rsidRDefault="00000000" w:rsidRPr="00000000" w14:paraId="00000076">
      <w:pPr>
        <w:spacing w:line="256" w:lineRule="auto"/>
        <w:ind w:left="160" w:right="200" w:firstLine="0"/>
        <w:rPr>
          <w:b w:val="1"/>
          <w:sz w:val="22"/>
          <w:szCs w:val="22"/>
        </w:rPr>
      </w:pPr>
      <w:r w:rsidDel="00000000" w:rsidR="00000000" w:rsidRPr="00000000">
        <w:rPr>
          <w:rtl w:val="0"/>
        </w:rPr>
      </w:r>
    </w:p>
    <w:p w:rsidR="00000000" w:rsidDel="00000000" w:rsidP="00000000" w:rsidRDefault="00000000" w:rsidRPr="00000000" w14:paraId="00000077">
      <w:pPr>
        <w:spacing w:line="256" w:lineRule="auto"/>
        <w:ind w:left="160" w:right="200" w:firstLine="0"/>
        <w:rPr>
          <w:b w:val="1"/>
          <w:sz w:val="22"/>
          <w:szCs w:val="22"/>
        </w:rPr>
      </w:pPr>
      <w:r w:rsidDel="00000000" w:rsidR="00000000" w:rsidRPr="00000000">
        <w:rPr>
          <w:rtl w:val="0"/>
        </w:rPr>
      </w:r>
    </w:p>
    <w:p w:rsidR="00000000" w:rsidDel="00000000" w:rsidP="00000000" w:rsidRDefault="00000000" w:rsidRPr="00000000" w14:paraId="00000078">
      <w:pPr>
        <w:spacing w:line="256" w:lineRule="auto"/>
        <w:ind w:left="160" w:right="200" w:firstLine="0"/>
        <w:rPr>
          <w:b w:val="1"/>
          <w:sz w:val="22"/>
          <w:szCs w:val="22"/>
        </w:rPr>
      </w:pPr>
      <w:r w:rsidDel="00000000" w:rsidR="00000000" w:rsidRPr="00000000">
        <w:rPr>
          <w:rtl w:val="0"/>
        </w:rPr>
      </w:r>
    </w:p>
    <w:p w:rsidR="00000000" w:rsidDel="00000000" w:rsidP="00000000" w:rsidRDefault="00000000" w:rsidRPr="00000000" w14:paraId="00000079">
      <w:pPr>
        <w:spacing w:line="256" w:lineRule="auto"/>
        <w:ind w:left="160" w:right="200" w:firstLine="0"/>
        <w:rPr>
          <w:b w:val="1"/>
          <w:sz w:val="28"/>
          <w:szCs w:val="28"/>
        </w:rPr>
      </w:pPr>
      <w:r w:rsidDel="00000000" w:rsidR="00000000" w:rsidRPr="00000000">
        <w:rPr>
          <w:b w:val="1"/>
          <w:sz w:val="28"/>
          <w:szCs w:val="28"/>
          <w:rtl w:val="0"/>
        </w:rPr>
        <w:t xml:space="preserve">Our consultants are trained for work in the public, private, and not-for-profit sectors relating to:</w:t>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numPr>
          <w:ilvl w:val="0"/>
          <w:numId w:val="2"/>
        </w:numPr>
        <w:tabs>
          <w:tab w:val="left" w:leader="none" w:pos="880"/>
        </w:tabs>
        <w:ind w:left="709" w:hanging="360"/>
        <w:rPr/>
      </w:pPr>
      <w:r w:rsidDel="00000000" w:rsidR="00000000" w:rsidRPr="00000000">
        <w:rPr>
          <w:sz w:val="22"/>
          <w:szCs w:val="22"/>
          <w:rtl w:val="0"/>
        </w:rPr>
        <w:t xml:space="preserve">Policy-making and analysis</w:t>
      </w:r>
      <w:r w:rsidDel="00000000" w:rsidR="00000000" w:rsidRPr="00000000">
        <w:rPr>
          <w:rtl w:val="0"/>
        </w:rPr>
      </w:r>
    </w:p>
    <w:p w:rsidR="00000000" w:rsidDel="00000000" w:rsidP="00000000" w:rsidRDefault="00000000" w:rsidRPr="00000000" w14:paraId="0000007C">
      <w:pPr>
        <w:numPr>
          <w:ilvl w:val="0"/>
          <w:numId w:val="2"/>
        </w:numPr>
        <w:tabs>
          <w:tab w:val="left" w:leader="none" w:pos="880"/>
        </w:tabs>
        <w:ind w:left="709" w:right="240" w:hanging="360"/>
        <w:rPr/>
      </w:pPr>
      <w:r w:rsidDel="00000000" w:rsidR="00000000" w:rsidRPr="00000000">
        <w:rPr>
          <w:sz w:val="22"/>
          <w:szCs w:val="22"/>
          <w:rtl w:val="0"/>
        </w:rPr>
        <w:t xml:space="preserve">Problem-solving, strategic planning and advocacy</w:t>
      </w:r>
      <w:r w:rsidDel="00000000" w:rsidR="00000000" w:rsidRPr="00000000">
        <w:rPr>
          <w:rtl w:val="0"/>
        </w:rPr>
      </w:r>
    </w:p>
    <w:p w:rsidR="00000000" w:rsidDel="00000000" w:rsidP="00000000" w:rsidRDefault="00000000" w:rsidRPr="00000000" w14:paraId="0000007D">
      <w:pPr>
        <w:numPr>
          <w:ilvl w:val="0"/>
          <w:numId w:val="2"/>
        </w:numPr>
        <w:tabs>
          <w:tab w:val="left" w:leader="none" w:pos="880"/>
        </w:tabs>
        <w:ind w:left="709" w:hanging="360"/>
        <w:rPr/>
      </w:pPr>
      <w:r w:rsidDel="00000000" w:rsidR="00000000" w:rsidRPr="00000000">
        <w:rPr>
          <w:sz w:val="22"/>
          <w:szCs w:val="22"/>
          <w:rtl w:val="0"/>
        </w:rPr>
        <w:t xml:space="preserve">Statistical data collection and analysis</w:t>
      </w:r>
      <w:r w:rsidDel="00000000" w:rsidR="00000000" w:rsidRPr="00000000">
        <w:rPr>
          <w:rtl w:val="0"/>
        </w:rPr>
      </w:r>
    </w:p>
    <w:p w:rsidR="00000000" w:rsidDel="00000000" w:rsidP="00000000" w:rsidRDefault="00000000" w:rsidRPr="00000000" w14:paraId="0000007E">
      <w:pPr>
        <w:numPr>
          <w:ilvl w:val="0"/>
          <w:numId w:val="2"/>
        </w:numPr>
        <w:tabs>
          <w:tab w:val="left" w:leader="none" w:pos="880"/>
        </w:tabs>
        <w:ind w:left="709" w:right="280" w:hanging="360"/>
        <w:rPr/>
      </w:pPr>
      <w:r w:rsidDel="00000000" w:rsidR="00000000" w:rsidRPr="00000000">
        <w:rPr>
          <w:sz w:val="22"/>
          <w:szCs w:val="22"/>
          <w:rtl w:val="0"/>
        </w:rPr>
        <w:t xml:space="preserve">Consultations with stakeholders or citizen groups</w:t>
      </w:r>
      <w:r w:rsidDel="00000000" w:rsidR="00000000" w:rsidRPr="00000000">
        <w:rPr>
          <w:rtl w:val="0"/>
        </w:rPr>
      </w:r>
    </w:p>
    <w:p w:rsidR="00000000" w:rsidDel="00000000" w:rsidP="00000000" w:rsidRDefault="00000000" w:rsidRPr="00000000" w14:paraId="0000007F">
      <w:pPr>
        <w:numPr>
          <w:ilvl w:val="0"/>
          <w:numId w:val="2"/>
        </w:numPr>
        <w:tabs>
          <w:tab w:val="left" w:leader="none" w:pos="880"/>
        </w:tabs>
        <w:ind w:left="709" w:hanging="360"/>
        <w:rPr/>
      </w:pPr>
      <w:r w:rsidDel="00000000" w:rsidR="00000000" w:rsidRPr="00000000">
        <w:rPr>
          <w:sz w:val="22"/>
          <w:szCs w:val="22"/>
          <w:rtl w:val="0"/>
        </w:rPr>
        <w:t xml:space="preserve">Social policy</w:t>
      </w:r>
      <w:r w:rsidDel="00000000" w:rsidR="00000000" w:rsidRPr="00000000">
        <w:rPr>
          <w:rtl w:val="0"/>
        </w:rPr>
      </w:r>
    </w:p>
    <w:p w:rsidR="00000000" w:rsidDel="00000000" w:rsidP="00000000" w:rsidRDefault="00000000" w:rsidRPr="00000000" w14:paraId="00000080">
      <w:pPr>
        <w:numPr>
          <w:ilvl w:val="0"/>
          <w:numId w:val="2"/>
        </w:numPr>
        <w:tabs>
          <w:tab w:val="left" w:leader="none" w:pos="880"/>
        </w:tabs>
        <w:ind w:left="709" w:hanging="360"/>
        <w:rPr/>
      </w:pPr>
      <w:r w:rsidDel="00000000" w:rsidR="00000000" w:rsidRPr="00000000">
        <w:rPr>
          <w:sz w:val="22"/>
          <w:szCs w:val="22"/>
          <w:rtl w:val="0"/>
        </w:rPr>
        <w:t xml:space="preserve">Non-profit governance</w:t>
      </w:r>
      <w:r w:rsidDel="00000000" w:rsidR="00000000" w:rsidRPr="00000000">
        <w:rPr>
          <w:rtl w:val="0"/>
        </w:rPr>
      </w:r>
    </w:p>
    <w:p w:rsidR="00000000" w:rsidDel="00000000" w:rsidP="00000000" w:rsidRDefault="00000000" w:rsidRPr="00000000" w14:paraId="00000081">
      <w:pPr>
        <w:numPr>
          <w:ilvl w:val="0"/>
          <w:numId w:val="2"/>
        </w:numPr>
        <w:tabs>
          <w:tab w:val="left" w:leader="none" w:pos="880"/>
        </w:tabs>
        <w:ind w:left="709" w:hanging="360"/>
        <w:rPr/>
      </w:pPr>
      <w:r w:rsidDel="00000000" w:rsidR="00000000" w:rsidRPr="00000000">
        <w:rPr>
          <w:sz w:val="22"/>
          <w:szCs w:val="22"/>
          <w:rtl w:val="0"/>
        </w:rPr>
        <w:t xml:space="preserve">Researching and preparing policy materials</w:t>
      </w:r>
      <w:r w:rsidDel="00000000" w:rsidR="00000000" w:rsidRPr="00000000">
        <w:rPr>
          <w:rtl w:val="0"/>
        </w:rPr>
      </w:r>
    </w:p>
    <w:p w:rsidR="00000000" w:rsidDel="00000000" w:rsidP="00000000" w:rsidRDefault="00000000" w:rsidRPr="00000000" w14:paraId="00000082">
      <w:pPr>
        <w:numPr>
          <w:ilvl w:val="0"/>
          <w:numId w:val="2"/>
        </w:numPr>
        <w:tabs>
          <w:tab w:val="left" w:leader="none" w:pos="880"/>
        </w:tabs>
        <w:ind w:left="709" w:right="120" w:hanging="360"/>
        <w:rPr/>
      </w:pPr>
      <w:r w:rsidDel="00000000" w:rsidR="00000000" w:rsidRPr="00000000">
        <w:rPr>
          <w:sz w:val="22"/>
          <w:szCs w:val="22"/>
          <w:rtl w:val="0"/>
        </w:rPr>
        <w:t xml:space="preserve">Decision-making in government, and beyond...</w:t>
      </w:r>
      <w:r w:rsidDel="00000000" w:rsidR="00000000" w:rsidRPr="00000000">
        <w:rPr>
          <w:rtl w:val="0"/>
        </w:rPr>
      </w:r>
    </w:p>
    <w:p w:rsidR="00000000" w:rsidDel="00000000" w:rsidP="00000000" w:rsidRDefault="00000000" w:rsidRPr="00000000" w14:paraId="00000083">
      <w:pPr>
        <w:spacing w:line="312" w:lineRule="auto"/>
        <w:rPr>
          <w:rFonts w:ascii="Times New Roman" w:cs="Times New Roman" w:eastAsia="Times New Roman" w:hAnsi="Times New Roman"/>
        </w:rPr>
      </w:pPr>
      <w:r w:rsidDel="00000000" w:rsidR="00000000" w:rsidRPr="00000000">
        <w:br w:type="column"/>
      </w:r>
      <w:r w:rsidDel="00000000" w:rsidR="00000000" w:rsidRPr="00000000">
        <w:rPr>
          <w:rtl w:val="0"/>
        </w:rPr>
      </w:r>
    </w:p>
    <w:p w:rsidR="00000000" w:rsidDel="00000000" w:rsidP="00000000" w:rsidRDefault="00000000" w:rsidRPr="00000000" w14:paraId="00000084">
      <w:pPr>
        <w:rPr>
          <w:b w:val="1"/>
          <w:sz w:val="6"/>
          <w:szCs w:val="6"/>
        </w:rPr>
      </w:pPr>
      <w:r w:rsidDel="00000000" w:rsidR="00000000" w:rsidRPr="00000000">
        <w:rPr>
          <w:rtl w:val="0"/>
        </w:rPr>
      </w:r>
    </w:p>
    <w:p w:rsidR="00000000" w:rsidDel="00000000" w:rsidP="00000000" w:rsidRDefault="00000000" w:rsidRPr="00000000" w14:paraId="00000085">
      <w:pPr>
        <w:rPr>
          <w:b w:val="1"/>
          <w:sz w:val="28"/>
          <w:szCs w:val="28"/>
        </w:rPr>
      </w:pPr>
      <w:r w:rsidDel="00000000" w:rsidR="00000000" w:rsidRPr="00000000">
        <w:rPr>
          <w:b w:val="1"/>
          <w:sz w:val="28"/>
          <w:szCs w:val="28"/>
          <w:rtl w:val="0"/>
        </w:rPr>
        <w:t xml:space="preserve">What can clients expect?</w:t>
      </w:r>
    </w:p>
    <w:p w:rsidR="00000000" w:rsidDel="00000000" w:rsidP="00000000" w:rsidRDefault="00000000" w:rsidRPr="00000000" w14:paraId="00000086">
      <w:pPr>
        <w:spacing w:line="5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tabs>
          <w:tab w:val="left" w:leader="none" w:pos="720"/>
        </w:tabs>
        <w:ind w:right="320"/>
        <w:rPr>
          <w:sz w:val="22"/>
          <w:szCs w:val="22"/>
        </w:rPr>
      </w:pPr>
      <w:r w:rsidDel="00000000" w:rsidR="00000000" w:rsidRPr="00000000">
        <w:rPr>
          <w:rtl w:val="0"/>
        </w:rPr>
      </w:r>
    </w:p>
    <w:p w:rsidR="00000000" w:rsidDel="00000000" w:rsidP="00000000" w:rsidRDefault="00000000" w:rsidRPr="00000000" w14:paraId="00000088">
      <w:pPr>
        <w:numPr>
          <w:ilvl w:val="0"/>
          <w:numId w:val="3"/>
        </w:numPr>
        <w:tabs>
          <w:tab w:val="left" w:leader="none" w:pos="720"/>
        </w:tabs>
        <w:ind w:left="720" w:right="320" w:hanging="358"/>
        <w:rPr>
          <w:sz w:val="22"/>
          <w:szCs w:val="22"/>
        </w:rPr>
      </w:pPr>
      <w:r w:rsidDel="00000000" w:rsidR="00000000" w:rsidRPr="00000000">
        <w:rPr>
          <w:sz w:val="22"/>
          <w:szCs w:val="22"/>
          <w:rtl w:val="0"/>
        </w:rPr>
        <w:t xml:space="preserve">Consulting services provided by a team of 3 or 4 Masters of Public Policy and students from the Munk School of Global Affairs and Public Policy at the University of Toronto;</w:t>
      </w:r>
    </w:p>
    <w:p w:rsidR="00000000" w:rsidDel="00000000" w:rsidP="00000000" w:rsidRDefault="00000000" w:rsidRPr="00000000" w14:paraId="00000089">
      <w:pPr>
        <w:numPr>
          <w:ilvl w:val="0"/>
          <w:numId w:val="3"/>
        </w:numPr>
        <w:tabs>
          <w:tab w:val="left" w:leader="none" w:pos="720"/>
        </w:tabs>
        <w:ind w:left="720" w:right="220" w:hanging="358"/>
        <w:rPr>
          <w:sz w:val="22"/>
          <w:szCs w:val="22"/>
        </w:rPr>
      </w:pPr>
      <w:r w:rsidDel="00000000" w:rsidR="00000000" w:rsidRPr="00000000">
        <w:rPr>
          <w:sz w:val="22"/>
          <w:szCs w:val="22"/>
          <w:rtl w:val="0"/>
        </w:rPr>
        <w:t xml:space="preserve">Up to 3 hours of focus per week from our consultants for approximately 6 months of total project time;</w:t>
      </w:r>
    </w:p>
    <w:p w:rsidR="00000000" w:rsidDel="00000000" w:rsidP="00000000" w:rsidRDefault="00000000" w:rsidRPr="00000000" w14:paraId="0000008A">
      <w:pPr>
        <w:numPr>
          <w:ilvl w:val="0"/>
          <w:numId w:val="3"/>
        </w:numPr>
        <w:tabs>
          <w:tab w:val="left" w:leader="none" w:pos="720"/>
        </w:tabs>
        <w:ind w:left="720" w:right="660" w:hanging="358"/>
        <w:rPr>
          <w:sz w:val="22"/>
          <w:szCs w:val="22"/>
        </w:rPr>
      </w:pPr>
      <w:r w:rsidDel="00000000" w:rsidR="00000000" w:rsidRPr="00000000">
        <w:rPr>
          <w:sz w:val="22"/>
          <w:szCs w:val="22"/>
          <w:rtl w:val="0"/>
        </w:rPr>
        <w:t xml:space="preserve">A negotiated agreement clearly defining project scope, deadlines, meeting schedules, and other elements of the partnership; and</w:t>
      </w:r>
    </w:p>
    <w:p w:rsidR="00000000" w:rsidDel="00000000" w:rsidP="00000000" w:rsidRDefault="00000000" w:rsidRPr="00000000" w14:paraId="0000008B">
      <w:pPr>
        <w:numPr>
          <w:ilvl w:val="0"/>
          <w:numId w:val="3"/>
        </w:numPr>
        <w:tabs>
          <w:tab w:val="left" w:leader="none" w:pos="720"/>
        </w:tabs>
        <w:ind w:left="720" w:right="660" w:hanging="358"/>
        <w:rPr>
          <w:sz w:val="22"/>
          <w:szCs w:val="22"/>
        </w:rPr>
        <w:sectPr>
          <w:type w:val="continuous"/>
          <w:pgSz w:h="15840" w:w="12240" w:orient="portrait"/>
          <w:pgMar w:bottom="169" w:top="1440" w:left="1440" w:right="1420" w:header="0" w:footer="0"/>
          <w:cols w:equalWidth="0" w:num="2">
            <w:col w:space="720" w:w="4330"/>
            <w:col w:space="0" w:w="4330"/>
          </w:cols>
        </w:sectPr>
      </w:pPr>
      <w:r w:rsidDel="00000000" w:rsidR="00000000" w:rsidRPr="00000000">
        <w:rPr>
          <w:sz w:val="22"/>
          <w:szCs w:val="22"/>
          <w:rtl w:val="0"/>
        </w:rPr>
        <w:t xml:space="preserve">High-quality deliverables from our consultants that meet expectations outlined in the client-consultant agreement.</w:t>
      </w:r>
    </w:p>
    <w:p w:rsidR="00000000" w:rsidDel="00000000" w:rsidP="00000000" w:rsidRDefault="00000000" w:rsidRPr="00000000" w14:paraId="0000008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ind w:left="820" w:firstLine="0"/>
        <w:rPr>
          <w:b w:val="1"/>
          <w:sz w:val="22"/>
          <w:szCs w:val="22"/>
        </w:rPr>
      </w:pPr>
      <w:r w:rsidDel="00000000" w:rsidR="00000000" w:rsidRPr="00000000">
        <w:rPr>
          <w:rtl w:val="0"/>
        </w:rPr>
      </w:r>
    </w:p>
    <w:p w:rsidR="00000000" w:rsidDel="00000000" w:rsidP="00000000" w:rsidRDefault="00000000" w:rsidRPr="00000000" w14:paraId="00000094">
      <w:pPr>
        <w:ind w:left="820" w:firstLine="0"/>
        <w:rPr>
          <w:b w:val="1"/>
          <w:sz w:val="28"/>
          <w:szCs w:val="28"/>
        </w:rPr>
      </w:pPr>
      <w:r w:rsidDel="00000000" w:rsidR="00000000" w:rsidRPr="00000000">
        <w:rPr>
          <w:b w:val="1"/>
          <w:sz w:val="28"/>
          <w:szCs w:val="28"/>
          <w:rtl w:val="0"/>
        </w:rPr>
        <w:t xml:space="preserve">Client Responsibilities:</w:t>
      </w:r>
    </w:p>
    <w:p w:rsidR="00000000" w:rsidDel="00000000" w:rsidP="00000000" w:rsidRDefault="00000000" w:rsidRPr="00000000" w14:paraId="00000095">
      <w:pPr>
        <w:rPr>
          <w:b w:val="1"/>
          <w:sz w:val="22"/>
          <w:szCs w:val="22"/>
        </w:rPr>
      </w:pPr>
      <w:r w:rsidDel="00000000" w:rsidR="00000000" w:rsidRPr="00000000">
        <w:rPr>
          <w:rtl w:val="0"/>
        </w:rPr>
      </w:r>
    </w:p>
    <w:p w:rsidR="00000000" w:rsidDel="00000000" w:rsidP="00000000" w:rsidRDefault="00000000" w:rsidRPr="00000000" w14:paraId="00000096">
      <w:pPr>
        <w:numPr>
          <w:ilvl w:val="0"/>
          <w:numId w:val="1"/>
        </w:numPr>
        <w:tabs>
          <w:tab w:val="left" w:leader="none" w:pos="1540"/>
        </w:tabs>
        <w:spacing w:line="246" w:lineRule="auto"/>
        <w:ind w:left="1540" w:right="960" w:hanging="359.00000000000006"/>
        <w:rPr>
          <w:rFonts w:ascii="Arial" w:cs="Arial" w:eastAsia="Arial" w:hAnsi="Arial"/>
        </w:rPr>
      </w:pPr>
      <w:r w:rsidDel="00000000" w:rsidR="00000000" w:rsidRPr="00000000">
        <w:rPr>
          <w:sz w:val="22"/>
          <w:szCs w:val="22"/>
          <w:rtl w:val="0"/>
        </w:rPr>
        <w:t xml:space="preserve">Maintaining communication with consultants throughout the duration of the project, including providing consultants with feedback on a regular basis</w:t>
      </w:r>
      <w:r w:rsidDel="00000000" w:rsidR="00000000" w:rsidRPr="00000000">
        <w:rPr>
          <w:rtl w:val="0"/>
        </w:rPr>
      </w:r>
    </w:p>
    <w:p w:rsidR="00000000" w:rsidDel="00000000" w:rsidP="00000000" w:rsidRDefault="00000000" w:rsidRPr="00000000" w14:paraId="00000097">
      <w:pPr>
        <w:numPr>
          <w:ilvl w:val="0"/>
          <w:numId w:val="1"/>
        </w:numPr>
        <w:tabs>
          <w:tab w:val="left" w:leader="none" w:pos="1540"/>
        </w:tabs>
        <w:ind w:left="1540" w:right="580" w:hanging="359.00000000000006"/>
        <w:rPr>
          <w:rFonts w:ascii="Arial" w:cs="Arial" w:eastAsia="Arial" w:hAnsi="Arial"/>
        </w:rPr>
      </w:pPr>
      <w:r w:rsidDel="00000000" w:rsidR="00000000" w:rsidRPr="00000000">
        <w:rPr>
          <w:sz w:val="22"/>
          <w:szCs w:val="22"/>
          <w:rtl w:val="0"/>
        </w:rPr>
        <w:t xml:space="preserve">Proposing a project idea with very clearly defined deliverables, timelines, and a list of available resources for the consultants</w:t>
      </w:r>
      <w:r w:rsidDel="00000000" w:rsidR="00000000" w:rsidRPr="00000000">
        <w:rPr>
          <w:rtl w:val="0"/>
        </w:rPr>
      </w:r>
    </w:p>
    <w:p w:rsidR="00000000" w:rsidDel="00000000" w:rsidP="00000000" w:rsidRDefault="00000000" w:rsidRPr="00000000" w14:paraId="00000098">
      <w:pPr>
        <w:numPr>
          <w:ilvl w:val="0"/>
          <w:numId w:val="1"/>
        </w:numPr>
        <w:tabs>
          <w:tab w:val="left" w:leader="none" w:pos="1540"/>
        </w:tabs>
        <w:ind w:left="1540" w:right="1200" w:hanging="359.00000000000006"/>
        <w:rPr>
          <w:rFonts w:ascii="Arial" w:cs="Arial" w:eastAsia="Arial" w:hAnsi="Arial"/>
        </w:rPr>
      </w:pPr>
      <w:r w:rsidDel="00000000" w:rsidR="00000000" w:rsidRPr="00000000">
        <w:rPr>
          <w:sz w:val="22"/>
          <w:szCs w:val="22"/>
          <w:rtl w:val="0"/>
        </w:rPr>
        <w:t xml:space="preserve">Briefing consultants about the project scope and objectives, and providing background materials that describe the organization’s mission, structure, ongoing initiatives, etc.</w:t>
      </w:r>
      <w:r w:rsidDel="00000000" w:rsidR="00000000" w:rsidRPr="00000000">
        <w:rPr>
          <w:rtl w:val="0"/>
        </w:rPr>
      </w:r>
    </w:p>
    <w:p w:rsidR="00000000" w:rsidDel="00000000" w:rsidP="00000000" w:rsidRDefault="00000000" w:rsidRPr="00000000" w14:paraId="00000099">
      <w:pPr>
        <w:numPr>
          <w:ilvl w:val="0"/>
          <w:numId w:val="1"/>
        </w:numPr>
        <w:tabs>
          <w:tab w:val="left" w:leader="none" w:pos="1540"/>
        </w:tabs>
        <w:ind w:left="1540" w:hanging="359.00000000000006"/>
        <w:rPr>
          <w:rFonts w:ascii="Arial" w:cs="Arial" w:eastAsia="Arial" w:hAnsi="Arial"/>
        </w:rPr>
      </w:pPr>
      <w:r w:rsidDel="00000000" w:rsidR="00000000" w:rsidRPr="00000000">
        <w:rPr>
          <w:sz w:val="22"/>
          <w:szCs w:val="22"/>
          <w:rtl w:val="0"/>
        </w:rPr>
        <w:t xml:space="preserve">Covering any major project-related expenses (purchase of data, printing, etc.)</w:t>
      </w:r>
      <w:r w:rsidDel="00000000" w:rsidR="00000000" w:rsidRPr="00000000">
        <w:rPr>
          <w:rtl w:val="0"/>
        </w:rPr>
      </w:r>
    </w:p>
    <w:p w:rsidR="00000000" w:rsidDel="00000000" w:rsidP="00000000" w:rsidRDefault="00000000" w:rsidRPr="00000000" w14:paraId="0000009A">
      <w:pPr>
        <w:numPr>
          <w:ilvl w:val="0"/>
          <w:numId w:val="1"/>
        </w:numPr>
        <w:tabs>
          <w:tab w:val="left" w:leader="none" w:pos="1540"/>
        </w:tabs>
        <w:ind w:left="1540" w:hanging="359.00000000000006"/>
        <w:rPr>
          <w:sz w:val="22"/>
          <w:szCs w:val="22"/>
        </w:rPr>
      </w:pPr>
      <w:r w:rsidDel="00000000" w:rsidR="00000000" w:rsidRPr="00000000">
        <w:rPr>
          <w:sz w:val="22"/>
          <w:szCs w:val="22"/>
          <w:rtl w:val="0"/>
        </w:rPr>
        <w:t xml:space="preserve">Completing evaluative surveys during and after the completion of the project</w:t>
      </w:r>
    </w:p>
    <w:p w:rsidR="00000000" w:rsidDel="00000000" w:rsidP="00000000" w:rsidRDefault="00000000" w:rsidRPr="00000000" w14:paraId="0000009B">
      <w:pPr>
        <w:numPr>
          <w:ilvl w:val="0"/>
          <w:numId w:val="1"/>
        </w:numPr>
        <w:tabs>
          <w:tab w:val="left" w:leader="none" w:pos="1540"/>
        </w:tabs>
        <w:ind w:left="1540" w:hanging="359.00000000000006"/>
        <w:rPr>
          <w:rFonts w:ascii="Arial" w:cs="Arial" w:eastAsia="Arial" w:hAnsi="Arial"/>
        </w:rPr>
      </w:pPr>
      <w:r w:rsidDel="00000000" w:rsidR="00000000" w:rsidRPr="00000000">
        <w:rPr>
          <w:sz w:val="22"/>
          <w:szCs w:val="22"/>
          <w:rtl w:val="0"/>
        </w:rPr>
        <w:t xml:space="preserve">Making an effort to accommodate consultants in regard to their other academic or extracurricular commitments during the year, if possible</w:t>
      </w:r>
      <w:r w:rsidDel="00000000" w:rsidR="00000000" w:rsidRPr="00000000">
        <w:rPr>
          <w:rtl w:val="0"/>
        </w:rPr>
      </w:r>
    </w:p>
    <w:p w:rsidR="00000000" w:rsidDel="00000000" w:rsidP="00000000" w:rsidRDefault="00000000" w:rsidRPr="00000000" w14:paraId="0000009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00" w:lineRule="auto"/>
        <w:rPr>
          <w:rFonts w:ascii="Times New Roman" w:cs="Times New Roman" w:eastAsia="Times New Roman" w:hAnsi="Times New Roman"/>
        </w:rPr>
        <w:sectPr>
          <w:type w:val="continuous"/>
          <w:pgSz w:h="15840" w:w="12240" w:orient="portrait"/>
          <w:pgMar w:bottom="169" w:top="1440" w:left="1440" w:right="1420" w:header="0" w:footer="0"/>
        </w:sectPr>
      </w:pPr>
      <w:r w:rsidDel="00000000" w:rsidR="00000000" w:rsidRPr="00000000">
        <w:rPr>
          <w:rtl w:val="0"/>
        </w:rPr>
      </w:r>
    </w:p>
    <w:bookmarkStart w:colFirst="0" w:colLast="0" w:name="bookmark=id.2et92p0" w:id="3"/>
    <w:bookmarkEnd w:id="3"/>
    <w:p w:rsidR="00000000" w:rsidDel="00000000" w:rsidP="00000000" w:rsidRDefault="00000000" w:rsidRPr="00000000" w14:paraId="000000A0">
      <w:pPr>
        <w:spacing w:line="200" w:lineRule="auto"/>
        <w:rPr>
          <w:rFonts w:ascii="Times New Roman" w:cs="Times New Roman" w:eastAsia="Times New Roman" w:hAnsi="Times New Roman"/>
        </w:rPr>
      </w:pPr>
      <w:r w:rsidDel="00000000" w:rsidR="00000000" w:rsidRPr="00000000">
        <w:rPr>
          <w:sz w:val="22"/>
          <w:szCs w:val="22"/>
        </w:rPr>
        <w:drawing>
          <wp:anchor allowOverlap="1" behindDoc="0" distB="0" distT="0" distL="0" distR="0" hidden="0" layoutInCell="1" locked="0" relativeHeight="0" simplePos="0">
            <wp:simplePos x="0" y="0"/>
            <wp:positionH relativeFrom="page">
              <wp:posOffset>401320</wp:posOffset>
            </wp:positionH>
            <wp:positionV relativeFrom="page">
              <wp:posOffset>28575</wp:posOffset>
            </wp:positionV>
            <wp:extent cx="6985000" cy="10024110"/>
            <wp:effectExtent b="0" l="0" r="0" t="0"/>
            <wp:wrapSquare wrapText="bothSides" distB="0" distT="0" distL="0" distR="0"/>
            <wp:docPr id="87"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6985000" cy="100241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0</wp:posOffset>
                </wp:positionV>
                <wp:extent cx="3709988" cy="1944221"/>
                <wp:effectExtent b="0" l="0" r="0" t="0"/>
                <wp:wrapNone/>
                <wp:docPr id="81" name=""/>
                <a:graphic>
                  <a:graphicData uri="http://schemas.microsoft.com/office/word/2010/wordprocessingShape">
                    <wps:wsp>
                      <wps:cNvSpPr/>
                      <wps:cNvPr id="3" name="Shape 3"/>
                      <wps:spPr>
                        <a:xfrm>
                          <a:off x="3475374" y="2805442"/>
                          <a:ext cx="3741253" cy="194911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Questions?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We welcome your questions, inquires, and proposals. For additional information contact: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Christina Winger</w:t>
                            </w:r>
                            <w:r w:rsidDel="00000000" w:rsidR="00000000" w:rsidRPr="00000000">
                              <w:rPr>
                                <w:rFonts w:ascii="Calibri" w:cs="Calibri" w:eastAsia="Calibri" w:hAnsi="Calibri"/>
                                <w:b w:val="0"/>
                                <w:i w:val="0"/>
                                <w:smallCaps w:val="0"/>
                                <w:strike w:val="0"/>
                                <w:color w:val="000000"/>
                                <w:sz w:val="24"/>
                                <w:vertAlign w:val="baseline"/>
                              </w:rPr>
                              <w:t xml:space="preserve"> at (</w:t>
                            </w:r>
                            <w:r w:rsidDel="00000000" w:rsidR="00000000" w:rsidRPr="00000000">
                              <w:rPr>
                                <w:rFonts w:ascii="Calibri" w:cs="Calibri" w:eastAsia="Calibri" w:hAnsi="Calibri"/>
                                <w:b w:val="0"/>
                                <w:i w:val="0"/>
                                <w:smallCaps w:val="0"/>
                                <w:strike w:val="0"/>
                                <w:color w:val="000000"/>
                                <w:sz w:val="24"/>
                                <w:vertAlign w:val="baseline"/>
                              </w:rPr>
                              <w:t xml:space="preserve">519</w:t>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00"/>
                                <w:sz w:val="24"/>
                                <w:vertAlign w:val="baseline"/>
                              </w:rPr>
                              <w:t xml:space="preserve">614-4520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Dechin Tenzin at (416) 553-9823</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Or send us an email at </w:t>
                            </w:r>
                            <w:r w:rsidDel="00000000" w:rsidR="00000000" w:rsidRPr="00000000">
                              <w:rPr>
                                <w:rFonts w:ascii="Roboto" w:cs="Roboto" w:eastAsia="Roboto" w:hAnsi="Roboto"/>
                                <w:b w:val="0"/>
                                <w:i w:val="0"/>
                                <w:smallCaps w:val="0"/>
                                <w:strike w:val="0"/>
                                <w:color w:val="70ad47"/>
                                <w:sz w:val="21"/>
                                <w:highlight w:val="white"/>
                                <w:u w:val="single"/>
                                <w:vertAlign w:val="baseline"/>
                              </w:rPr>
                              <w:t xml:space="preserve">publicgoodinitiative@gmail.com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0</wp:posOffset>
                </wp:positionV>
                <wp:extent cx="3709988" cy="1944221"/>
                <wp:effectExtent b="0" l="0" r="0" t="0"/>
                <wp:wrapNone/>
                <wp:docPr id="81"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3709988" cy="194422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1571625</wp:posOffset>
                </wp:positionH>
                <wp:positionV relativeFrom="paragraph">
                  <wp:posOffset>7381875</wp:posOffset>
                </wp:positionV>
                <wp:extent cx="2252663" cy="343491"/>
                <wp:effectExtent b="0" l="0" r="0" t="0"/>
                <wp:wrapNone/>
                <wp:docPr id="84" name=""/>
                <a:graphic>
                  <a:graphicData uri="http://schemas.microsoft.com/office/word/2010/wordprocessingShape">
                    <wps:wsp>
                      <wps:cNvSpPr/>
                      <wps:cNvPr id="6" name="Shape 6"/>
                      <wps:spPr>
                        <a:xfrm>
                          <a:off x="5809675" y="2809375"/>
                          <a:ext cx="2223000" cy="313800"/>
                        </a:xfrm>
                        <a:prstGeom prst="rect">
                          <a:avLst/>
                        </a:prstGeom>
                        <a:solidFill>
                          <a:srgbClr val="07376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ffffff"/>
                                <w:sz w:val="22"/>
                                <w:u w:val="single"/>
                                <w:vertAlign w:val="baseline"/>
                              </w:rPr>
                              <w:t xml:space="preserve">publicgoodinitiative@gmail.com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1571625</wp:posOffset>
                </wp:positionH>
                <wp:positionV relativeFrom="paragraph">
                  <wp:posOffset>7381875</wp:posOffset>
                </wp:positionV>
                <wp:extent cx="2252663" cy="343491"/>
                <wp:effectExtent b="0" l="0" r="0" t="0"/>
                <wp:wrapNone/>
                <wp:docPr id="84" name="image11.png"/>
                <a:graphic>
                  <a:graphicData uri="http://schemas.openxmlformats.org/drawingml/2006/picture">
                    <pic:pic>
                      <pic:nvPicPr>
                        <pic:cNvPr id="0" name="image11.png"/>
                        <pic:cNvPicPr preferRelativeResize="0"/>
                      </pic:nvPicPr>
                      <pic:blipFill>
                        <a:blip r:embed="rId28"/>
                        <a:srcRect/>
                        <a:stretch>
                          <a:fillRect/>
                        </a:stretch>
                      </pic:blipFill>
                      <pic:spPr>
                        <a:xfrm>
                          <a:off x="0" y="0"/>
                          <a:ext cx="2252663" cy="343491"/>
                        </a:xfrm>
                        <a:prstGeom prst="rect"/>
                        <a:ln/>
                      </pic:spPr>
                    </pic:pic>
                  </a:graphicData>
                </a:graphic>
              </wp:anchor>
            </w:drawing>
          </mc:Fallback>
        </mc:AlternateContent>
      </w:r>
    </w:p>
    <w:p w:rsidR="00000000" w:rsidDel="00000000" w:rsidP="00000000" w:rsidRDefault="00000000" w:rsidRPr="00000000" w14:paraId="000000A1">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spacing w:line="20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398"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ind w:left="9260" w:firstLine="0"/>
        <w:rPr>
          <w:sz w:val="22"/>
          <w:szCs w:val="22"/>
        </w:rPr>
      </w:pPr>
      <w:r w:rsidDel="00000000" w:rsidR="00000000" w:rsidRPr="00000000">
        <w:rPr>
          <w:rtl w:val="0"/>
        </w:rPr>
      </w:r>
    </w:p>
    <w:sectPr>
      <w:type w:val="nextPage"/>
      <w:pgSz w:h="15840" w:w="12240" w:orient="portrait"/>
      <w:pgMar w:bottom="169" w:top="1440" w:left="1440" w:right="14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right"/>
      <w:rPr/>
    </w:pPr>
    <w:r w:rsidDel="00000000" w:rsidR="00000000" w:rsidRPr="00000000">
      <w:rPr>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1248" w:hanging="360"/>
      </w:pPr>
      <w:rPr>
        <w:rFonts w:ascii="Noto Sans Symbols" w:cs="Noto Sans Symbols" w:eastAsia="Noto Sans Symbols" w:hAnsi="Noto Sans Symbols"/>
      </w:rPr>
    </w:lvl>
    <w:lvl w:ilvl="1">
      <w:start w:val="1"/>
      <w:numFmt w:val="bullet"/>
      <w:lvlText w:val="o"/>
      <w:lvlJc w:val="left"/>
      <w:pPr>
        <w:ind w:left="1968" w:hanging="360"/>
      </w:pPr>
      <w:rPr>
        <w:rFonts w:ascii="Courier New" w:cs="Courier New" w:eastAsia="Courier New" w:hAnsi="Courier New"/>
      </w:rPr>
    </w:lvl>
    <w:lvl w:ilvl="2">
      <w:start w:val="1"/>
      <w:numFmt w:val="bullet"/>
      <w:lvlText w:val="▪"/>
      <w:lvlJc w:val="left"/>
      <w:pPr>
        <w:ind w:left="2688" w:hanging="360"/>
      </w:pPr>
      <w:rPr>
        <w:rFonts w:ascii="Noto Sans Symbols" w:cs="Noto Sans Symbols" w:eastAsia="Noto Sans Symbols" w:hAnsi="Noto Sans Symbols"/>
      </w:rPr>
    </w:lvl>
    <w:lvl w:ilvl="3">
      <w:start w:val="1"/>
      <w:numFmt w:val="bullet"/>
      <w:lvlText w:val="●"/>
      <w:lvlJc w:val="left"/>
      <w:pPr>
        <w:ind w:left="3408" w:hanging="360"/>
      </w:pPr>
      <w:rPr>
        <w:rFonts w:ascii="Noto Sans Symbols" w:cs="Noto Sans Symbols" w:eastAsia="Noto Sans Symbols" w:hAnsi="Noto Sans Symbols"/>
      </w:rPr>
    </w:lvl>
    <w:lvl w:ilvl="4">
      <w:start w:val="1"/>
      <w:numFmt w:val="bullet"/>
      <w:lvlText w:val="o"/>
      <w:lvlJc w:val="left"/>
      <w:pPr>
        <w:ind w:left="4128" w:hanging="360"/>
      </w:pPr>
      <w:rPr>
        <w:rFonts w:ascii="Courier New" w:cs="Courier New" w:eastAsia="Courier New" w:hAnsi="Courier New"/>
      </w:rPr>
    </w:lvl>
    <w:lvl w:ilvl="5">
      <w:start w:val="1"/>
      <w:numFmt w:val="bullet"/>
      <w:lvlText w:val="▪"/>
      <w:lvlJc w:val="left"/>
      <w:pPr>
        <w:ind w:left="4848" w:hanging="360"/>
      </w:pPr>
      <w:rPr>
        <w:rFonts w:ascii="Noto Sans Symbols" w:cs="Noto Sans Symbols" w:eastAsia="Noto Sans Symbols" w:hAnsi="Noto Sans Symbols"/>
      </w:rPr>
    </w:lvl>
    <w:lvl w:ilvl="6">
      <w:start w:val="1"/>
      <w:numFmt w:val="bullet"/>
      <w:lvlText w:val="●"/>
      <w:lvlJc w:val="left"/>
      <w:pPr>
        <w:ind w:left="5568" w:hanging="360"/>
      </w:pPr>
      <w:rPr>
        <w:rFonts w:ascii="Noto Sans Symbols" w:cs="Noto Sans Symbols" w:eastAsia="Noto Sans Symbols" w:hAnsi="Noto Sans Symbols"/>
      </w:rPr>
    </w:lvl>
    <w:lvl w:ilvl="7">
      <w:start w:val="1"/>
      <w:numFmt w:val="bullet"/>
      <w:lvlText w:val="o"/>
      <w:lvlJc w:val="left"/>
      <w:pPr>
        <w:ind w:left="6288" w:hanging="360"/>
      </w:pPr>
      <w:rPr>
        <w:rFonts w:ascii="Courier New" w:cs="Courier New" w:eastAsia="Courier New" w:hAnsi="Courier New"/>
      </w:rPr>
    </w:lvl>
    <w:lvl w:ilvl="8">
      <w:start w:val="1"/>
      <w:numFmt w:val="bullet"/>
      <w:lvlText w:val="▪"/>
      <w:lvlJc w:val="left"/>
      <w:pPr>
        <w:ind w:left="7008" w:hanging="360"/>
      </w:pPr>
      <w:rPr>
        <w:rFonts w:ascii="Noto Sans Symbols" w:cs="Noto Sans Symbols" w:eastAsia="Noto Sans Symbols" w:hAnsi="Noto Sans Symbols"/>
      </w:rPr>
    </w:lvl>
  </w:abstractNum>
  <w:abstractNum w:abstractNumId="3">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FF6F93"/>
    <w:pPr>
      <w:tabs>
        <w:tab w:val="center" w:pos="4680"/>
        <w:tab w:val="right" w:pos="9360"/>
      </w:tabs>
    </w:pPr>
  </w:style>
  <w:style w:type="character" w:styleId="HeaderChar" w:customStyle="1">
    <w:name w:val="Header Char"/>
    <w:basedOn w:val="DefaultParagraphFont"/>
    <w:link w:val="Header"/>
    <w:uiPriority w:val="99"/>
    <w:rsid w:val="00FF6F93"/>
  </w:style>
  <w:style w:type="paragraph" w:styleId="Footer">
    <w:name w:val="footer"/>
    <w:basedOn w:val="Normal"/>
    <w:link w:val="FooterChar"/>
    <w:uiPriority w:val="99"/>
    <w:unhideWhenUsed w:val="1"/>
    <w:rsid w:val="00FF6F93"/>
    <w:pPr>
      <w:tabs>
        <w:tab w:val="center" w:pos="4680"/>
        <w:tab w:val="right" w:pos="9360"/>
      </w:tabs>
    </w:pPr>
  </w:style>
  <w:style w:type="character" w:styleId="FooterChar" w:customStyle="1">
    <w:name w:val="Footer Char"/>
    <w:basedOn w:val="DefaultParagraphFont"/>
    <w:link w:val="Footer"/>
    <w:uiPriority w:val="99"/>
    <w:rsid w:val="00FF6F93"/>
  </w:style>
  <w:style w:type="character" w:styleId="Hyperlink">
    <w:name w:val="Hyperlink"/>
    <w:basedOn w:val="DefaultParagraphFont"/>
    <w:uiPriority w:val="99"/>
    <w:unhideWhenUsed w:val="1"/>
    <w:rsid w:val="00FF6F93"/>
    <w:rPr>
      <w:color w:val="0563c1" w:themeColor="hyperlink"/>
      <w:u w:val="single"/>
    </w:rPr>
  </w:style>
  <w:style w:type="character" w:styleId="UnresolvedMention">
    <w:name w:val="Unresolved Mention"/>
    <w:basedOn w:val="DefaultParagraphFont"/>
    <w:uiPriority w:val="99"/>
    <w:semiHidden w:val="1"/>
    <w:unhideWhenUsed w:val="1"/>
    <w:rsid w:val="00FF6F93"/>
    <w:rPr>
      <w:color w:val="605e5c"/>
      <w:shd w:color="auto" w:fill="e1dfdd" w:val="clear"/>
    </w:rPr>
  </w:style>
  <w:style w:type="character" w:styleId="CommentReference">
    <w:name w:val="annotation reference"/>
    <w:basedOn w:val="DefaultParagraphFont"/>
    <w:uiPriority w:val="99"/>
    <w:semiHidden w:val="1"/>
    <w:unhideWhenUsed w:val="1"/>
    <w:rsid w:val="00945574"/>
    <w:rPr>
      <w:sz w:val="16"/>
      <w:szCs w:val="16"/>
    </w:rPr>
  </w:style>
  <w:style w:type="paragraph" w:styleId="CommentText">
    <w:name w:val="annotation text"/>
    <w:basedOn w:val="Normal"/>
    <w:link w:val="CommentTextChar"/>
    <w:uiPriority w:val="99"/>
    <w:semiHidden w:val="1"/>
    <w:unhideWhenUsed w:val="1"/>
    <w:rsid w:val="00945574"/>
  </w:style>
  <w:style w:type="character" w:styleId="CommentTextChar" w:customStyle="1">
    <w:name w:val="Comment Text Char"/>
    <w:basedOn w:val="DefaultParagraphFont"/>
    <w:link w:val="CommentText"/>
    <w:uiPriority w:val="99"/>
    <w:semiHidden w:val="1"/>
    <w:rsid w:val="00945574"/>
  </w:style>
  <w:style w:type="paragraph" w:styleId="CommentSubject">
    <w:name w:val="annotation subject"/>
    <w:basedOn w:val="CommentText"/>
    <w:next w:val="CommentText"/>
    <w:link w:val="CommentSubjectChar"/>
    <w:uiPriority w:val="99"/>
    <w:semiHidden w:val="1"/>
    <w:unhideWhenUsed w:val="1"/>
    <w:rsid w:val="00945574"/>
    <w:rPr>
      <w:b w:val="1"/>
      <w:bCs w:val="1"/>
    </w:rPr>
  </w:style>
  <w:style w:type="character" w:styleId="CommentSubjectChar" w:customStyle="1">
    <w:name w:val="Comment Subject Char"/>
    <w:basedOn w:val="CommentTextChar"/>
    <w:link w:val="CommentSubject"/>
    <w:uiPriority w:val="99"/>
    <w:semiHidden w:val="1"/>
    <w:rsid w:val="00945574"/>
    <w:rPr>
      <w:b w:val="1"/>
      <w:bCs w:val="1"/>
    </w:rPr>
  </w:style>
  <w:style w:type="paragraph" w:styleId="BalloonText">
    <w:name w:val="Balloon Text"/>
    <w:basedOn w:val="Normal"/>
    <w:link w:val="BalloonTextChar"/>
    <w:uiPriority w:val="99"/>
    <w:semiHidden w:val="1"/>
    <w:unhideWhenUsed w:val="1"/>
    <w:rsid w:val="00945574"/>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45574"/>
    <w:rPr>
      <w:rFonts w:ascii="Times New Roman" w:cs="Times New Roman" w:hAnsi="Times New Roman"/>
      <w:sz w:val="18"/>
      <w:szCs w:val="18"/>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2.png"/><Relationship Id="rId21" Type="http://schemas.openxmlformats.org/officeDocument/2006/relationships/image" Target="media/image9.png"/><Relationship Id="rId24" Type="http://schemas.openxmlformats.org/officeDocument/2006/relationships/hyperlink" Target="https://www.publicgoodinitiative.ca/20222023-projects" TargetMode="Externa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4.png"/><Relationship Id="rId25" Type="http://schemas.openxmlformats.org/officeDocument/2006/relationships/image" Target="media/image5.png"/><Relationship Id="rId28" Type="http://schemas.openxmlformats.org/officeDocument/2006/relationships/image" Target="media/image11.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 Id="rId11" Type="http://schemas.openxmlformats.org/officeDocument/2006/relationships/footer" Target="footer2.xml"/><Relationship Id="rId10" Type="http://schemas.openxmlformats.org/officeDocument/2006/relationships/footer" Target="footer3.xml"/><Relationship Id="rId13" Type="http://schemas.openxmlformats.org/officeDocument/2006/relationships/image" Target="media/image1.png"/><Relationship Id="rId12" Type="http://schemas.openxmlformats.org/officeDocument/2006/relationships/footer" Target="footer1.xml"/><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hyperlink" Target="mailto:publicgoodinitiative@gmail.com" TargetMode="External"/><Relationship Id="rId16" Type="http://schemas.openxmlformats.org/officeDocument/2006/relationships/image" Target="media/image3.jpg"/><Relationship Id="rId19" Type="http://schemas.openxmlformats.org/officeDocument/2006/relationships/image" Target="media/image13.pn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RcS9coO4kljeQ4jbN7OD5Dnk/Q==">CgMxLjAyCmlkLjMwajB6bGwyCmlkLjFmb2I5dGUyCmlkLjN6bnlzaDcyCmlkLjJldDkycDA4AHIhMU1xakxFakFRRHVkeTdLa3A1Q0VCS2dZaXBaa05GMDhM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2023-06-20T00:26:00Z</dcterms:created>
  <dc:creator>Reem Sheikh-Khalil</dc:creator>
</cp:coreProperties>
</file>